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B2" w:rsidRPr="00837345" w:rsidRDefault="003A7EB2" w:rsidP="003A7EB2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905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3A7EB2" w:rsidRPr="00DF3CD0" w:rsidRDefault="00907081" w:rsidP="003A7EB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A7E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A7EB2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="003A7E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="001C2210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</w:p>
    <w:p w:rsidR="003A7EB2" w:rsidRPr="00837345" w:rsidRDefault="003A7EB2" w:rsidP="003A7EB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3A7EB2" w:rsidRDefault="003A7EB2" w:rsidP="003A7EB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3A7EB2" w:rsidRPr="00DF3CD0" w:rsidRDefault="003A7EB2" w:rsidP="003A7EB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7EB2" w:rsidRPr="004D5E57" w:rsidRDefault="003A7EB2" w:rsidP="003A7EB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перша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 березня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3A7EB2" w:rsidRDefault="003A7EB2" w:rsidP="003A7EB2">
      <w:pPr>
        <w:pStyle w:val="a4"/>
        <w:ind w:left="567" w:right="15" w:hanging="567"/>
        <w:jc w:val="both"/>
        <w:rPr>
          <w:sz w:val="28"/>
          <w:szCs w:val="28"/>
        </w:rPr>
      </w:pPr>
    </w:p>
    <w:p w:rsidR="003A7EB2" w:rsidRPr="000C1B31" w:rsidRDefault="003A7EB2" w:rsidP="003A7EB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хід виконання рішення 28</w:t>
      </w:r>
      <w:r w:rsidRPr="000C1B31">
        <w:rPr>
          <w:rFonts w:ascii="Times New Roman" w:hAnsi="Times New Roman"/>
          <w:sz w:val="28"/>
          <w:szCs w:val="28"/>
          <w:lang w:val="uk-UA"/>
        </w:rPr>
        <w:t>-ої сесії районної ради</w:t>
      </w:r>
    </w:p>
    <w:p w:rsidR="001C2210" w:rsidRDefault="003A7EB2" w:rsidP="001C2210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>від 26.12</w:t>
      </w:r>
      <w:r w:rsidRPr="000C1B31">
        <w:rPr>
          <w:sz w:val="28"/>
          <w:szCs w:val="28"/>
        </w:rPr>
        <w:t xml:space="preserve">.2014 року </w:t>
      </w:r>
      <w:r>
        <w:rPr>
          <w:sz w:val="28"/>
          <w:szCs w:val="28"/>
        </w:rPr>
        <w:t>«</w:t>
      </w:r>
      <w:r w:rsidR="001C2210">
        <w:rPr>
          <w:sz w:val="28"/>
          <w:szCs w:val="28"/>
        </w:rPr>
        <w:t xml:space="preserve">Про розгляд звернення </w:t>
      </w:r>
    </w:p>
    <w:p w:rsidR="001C2210" w:rsidRDefault="001C2210" w:rsidP="001C2210">
      <w:pPr>
        <w:pStyle w:val="a4"/>
        <w:ind w:left="567" w:right="15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Коростишівської</w:t>
      </w:r>
      <w:proofErr w:type="spellEnd"/>
      <w:r>
        <w:rPr>
          <w:sz w:val="28"/>
          <w:szCs w:val="28"/>
        </w:rPr>
        <w:t xml:space="preserve"> </w:t>
      </w:r>
      <w:r w:rsidRPr="004629AF">
        <w:rPr>
          <w:sz w:val="28"/>
          <w:szCs w:val="28"/>
        </w:rPr>
        <w:t xml:space="preserve">районної </w:t>
      </w:r>
      <w:r w:rsidRPr="001C2210">
        <w:rPr>
          <w:sz w:val="28"/>
          <w:szCs w:val="28"/>
        </w:rPr>
        <w:t xml:space="preserve">ради Житомирської області </w:t>
      </w:r>
    </w:p>
    <w:p w:rsidR="001C2210" w:rsidRDefault="001C2210" w:rsidP="001C2210">
      <w:pPr>
        <w:pStyle w:val="a4"/>
        <w:ind w:left="0" w:right="15"/>
        <w:jc w:val="both"/>
        <w:rPr>
          <w:sz w:val="28"/>
          <w:szCs w:val="28"/>
        </w:rPr>
      </w:pPr>
      <w:r w:rsidRPr="001C2210">
        <w:rPr>
          <w:sz w:val="28"/>
          <w:szCs w:val="28"/>
        </w:rPr>
        <w:t xml:space="preserve">до Верховної Ради України, Кабінету Міністрів України </w:t>
      </w:r>
    </w:p>
    <w:p w:rsidR="001C2210" w:rsidRDefault="001C2210" w:rsidP="001C2210">
      <w:pPr>
        <w:pStyle w:val="a4"/>
        <w:ind w:left="0" w:right="15"/>
        <w:jc w:val="both"/>
        <w:rPr>
          <w:sz w:val="28"/>
          <w:szCs w:val="28"/>
        </w:rPr>
      </w:pPr>
      <w:r w:rsidRPr="001C2210">
        <w:rPr>
          <w:sz w:val="28"/>
          <w:szCs w:val="28"/>
        </w:rPr>
        <w:t>щодо повернення повноважень</w:t>
      </w:r>
      <w:r>
        <w:rPr>
          <w:sz w:val="28"/>
          <w:szCs w:val="28"/>
        </w:rPr>
        <w:t xml:space="preserve"> </w:t>
      </w:r>
      <w:r w:rsidRPr="001C2210">
        <w:rPr>
          <w:sz w:val="28"/>
          <w:szCs w:val="28"/>
        </w:rPr>
        <w:t xml:space="preserve">органам </w:t>
      </w:r>
    </w:p>
    <w:p w:rsidR="001C2210" w:rsidRPr="001C2210" w:rsidRDefault="001C2210" w:rsidP="001C2210">
      <w:pPr>
        <w:pStyle w:val="a4"/>
        <w:ind w:left="0" w:right="15"/>
        <w:jc w:val="both"/>
        <w:rPr>
          <w:sz w:val="28"/>
          <w:szCs w:val="28"/>
        </w:rPr>
      </w:pPr>
      <w:r w:rsidRPr="001C2210">
        <w:rPr>
          <w:sz w:val="28"/>
          <w:szCs w:val="28"/>
        </w:rPr>
        <w:t>місцевого самоврядування із земельних питань</w:t>
      </w:r>
      <w:r>
        <w:rPr>
          <w:sz w:val="28"/>
          <w:szCs w:val="28"/>
        </w:rPr>
        <w:t>»</w:t>
      </w:r>
    </w:p>
    <w:p w:rsidR="003A7EB2" w:rsidRPr="00837345" w:rsidRDefault="003A7EB2" w:rsidP="003A7EB2">
      <w:pPr>
        <w:rPr>
          <w:lang w:val="uk-UA" w:eastAsia="ru-RU"/>
        </w:rPr>
      </w:pPr>
    </w:p>
    <w:p w:rsidR="003A7EB2" w:rsidRDefault="003A7EB2" w:rsidP="003A7EB2">
      <w:pPr>
        <w:pStyle w:val="1"/>
        <w:jc w:val="both"/>
      </w:pPr>
      <w:r w:rsidRPr="000D394D">
        <w:t xml:space="preserve">        </w:t>
      </w:r>
    </w:p>
    <w:p w:rsidR="003A7EB2" w:rsidRPr="001C2210" w:rsidRDefault="003A7EB2" w:rsidP="00D940E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210">
        <w:rPr>
          <w:lang w:val="uk-UA"/>
        </w:rPr>
        <w:tab/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Гиба</w:t>
      </w:r>
      <w:r w:rsidR="00D940E3"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 w:rsidR="00D940E3">
        <w:rPr>
          <w:rFonts w:ascii="Times New Roman" w:hAnsi="Times New Roman"/>
          <w:sz w:val="28"/>
          <w:szCs w:val="28"/>
          <w:lang w:val="uk-UA"/>
        </w:rPr>
        <w:t xml:space="preserve"> О.Л.,   розглянувши відповіді  Комітету Верховної Ради України з питань аграрної політики та земельних відносин за № 04-11/11-39 від 03.02.2015 року, Департаменту з питань місцевого самоврядування та територіальної організації влади Міністерства регіонального розвитку, будівництва та </w:t>
      </w:r>
      <w:proofErr w:type="spellStart"/>
      <w:r w:rsidR="00D940E3">
        <w:rPr>
          <w:rFonts w:ascii="Times New Roman" w:hAnsi="Times New Roman"/>
          <w:sz w:val="28"/>
          <w:szCs w:val="28"/>
          <w:lang w:val="uk-UA"/>
        </w:rPr>
        <w:t>житлово-</w:t>
      </w:r>
      <w:proofErr w:type="spellEnd"/>
      <w:r w:rsidR="00D940E3">
        <w:rPr>
          <w:rFonts w:ascii="Times New Roman" w:hAnsi="Times New Roman"/>
          <w:sz w:val="28"/>
          <w:szCs w:val="28"/>
          <w:lang w:val="uk-UA"/>
        </w:rPr>
        <w:t xml:space="preserve"> комунального господарства України за  № 8/13-28-15 від        20.02.2015 року,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C2210">
        <w:rPr>
          <w:rFonts w:ascii="Times New Roman" w:hAnsi="Times New Roman"/>
          <w:sz w:val="28"/>
          <w:szCs w:val="28"/>
          <w:lang w:val="uk-UA"/>
        </w:rPr>
        <w:t>Мінагрополітики</w:t>
      </w:r>
      <w:proofErr w:type="spellEnd"/>
      <w:r w:rsidR="001C22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C2210">
        <w:rPr>
          <w:rFonts w:ascii="Times New Roman" w:hAnsi="Times New Roman"/>
          <w:sz w:val="28"/>
          <w:szCs w:val="28"/>
          <w:lang w:val="uk-UA"/>
        </w:rPr>
        <w:t>37-13-5-11/2231 від</w:t>
      </w:r>
      <w:r w:rsidR="00D940E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C2210">
        <w:rPr>
          <w:rFonts w:ascii="Times New Roman" w:hAnsi="Times New Roman"/>
          <w:sz w:val="28"/>
          <w:szCs w:val="28"/>
          <w:lang w:val="uk-UA"/>
        </w:rPr>
        <w:t xml:space="preserve"> 18</w:t>
      </w:r>
      <w:r>
        <w:rPr>
          <w:rFonts w:ascii="Times New Roman" w:hAnsi="Times New Roman"/>
          <w:sz w:val="28"/>
          <w:szCs w:val="28"/>
          <w:lang w:val="uk-UA"/>
        </w:rPr>
        <w:t>.02.2015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DF3CD0">
        <w:rPr>
          <w:rFonts w:ascii="Times New Roman" w:hAnsi="Times New Roman"/>
          <w:i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 </w:t>
      </w:r>
      <w:r w:rsidR="001C2210" w:rsidRPr="001C2210">
        <w:rPr>
          <w:rFonts w:ascii="Times New Roman" w:hAnsi="Times New Roman"/>
          <w:sz w:val="28"/>
          <w:szCs w:val="28"/>
          <w:lang w:val="uk-UA"/>
        </w:rPr>
        <w:t>агропромислового розвитку, земельних відносин та екології</w:t>
      </w:r>
      <w:r w:rsidRPr="001C2210"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3A7EB2" w:rsidRPr="00874CF7" w:rsidRDefault="003A7EB2" w:rsidP="00D940E3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A7EB2" w:rsidRDefault="003A7EB2" w:rsidP="00D940E3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2210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1C2210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1C2210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28-ої сесії районної ради від 26.12.2014 року «</w:t>
      </w:r>
      <w:r w:rsidR="001C2210" w:rsidRPr="001C2210">
        <w:rPr>
          <w:rFonts w:ascii="Times New Roman" w:hAnsi="Times New Roman"/>
          <w:sz w:val="28"/>
          <w:szCs w:val="28"/>
          <w:lang w:val="uk-UA"/>
        </w:rPr>
        <w:t xml:space="preserve">Про розгляд звернення </w:t>
      </w:r>
      <w:proofErr w:type="spellStart"/>
      <w:r w:rsidR="001C2210" w:rsidRPr="001C2210">
        <w:rPr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 w:rsidR="001C2210" w:rsidRPr="001C2210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до Верховної Ради України, Кабінету Міністрів України щодо повернення повноважень органам місцевого самоврядування із земельних питань</w:t>
      </w:r>
      <w:r w:rsidRPr="001C2210">
        <w:rPr>
          <w:rFonts w:ascii="Times New Roman" w:hAnsi="Times New Roman"/>
          <w:sz w:val="28"/>
          <w:szCs w:val="28"/>
          <w:lang w:val="uk-UA"/>
        </w:rPr>
        <w:t>»  прийняти до відома.</w:t>
      </w:r>
    </w:p>
    <w:p w:rsidR="003A7EB2" w:rsidRPr="00D940E3" w:rsidRDefault="00D940E3" w:rsidP="00D940E3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даного рішення до законодавчого врегулювання. </w:t>
      </w:r>
    </w:p>
    <w:p w:rsidR="003A7EB2" w:rsidRPr="00D940E3" w:rsidRDefault="00D940E3" w:rsidP="00D940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A7EB2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D940E3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агропромислового розвитку, земельних відносин та екології.</w:t>
      </w:r>
    </w:p>
    <w:p w:rsidR="003A7EB2" w:rsidRDefault="003A7EB2" w:rsidP="00D940E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A7EB2" w:rsidRPr="00DF3CD0" w:rsidRDefault="003A7EB2" w:rsidP="003A7EB2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           </w:t>
      </w:r>
      <w:r w:rsidR="001C221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3CD0">
        <w:rPr>
          <w:rFonts w:ascii="Times New Roman" w:hAnsi="Times New Roman"/>
          <w:sz w:val="28"/>
          <w:szCs w:val="28"/>
          <w:lang w:val="uk-UA"/>
        </w:rPr>
        <w:t>В.Р.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A7EB2" w:rsidRDefault="003A7EB2" w:rsidP="003A7EB2">
      <w:pPr>
        <w:rPr>
          <w:sz w:val="28"/>
          <w:szCs w:val="28"/>
          <w:lang w:val="uk-UA"/>
        </w:rPr>
      </w:pPr>
    </w:p>
    <w:p w:rsidR="003A7EB2" w:rsidRDefault="003A7EB2" w:rsidP="003A7EB2">
      <w:pPr>
        <w:spacing w:line="240" w:lineRule="auto"/>
        <w:ind w:left="5664" w:firstLine="276"/>
        <w:rPr>
          <w:rFonts w:ascii="Times New Roman" w:hAnsi="Times New Roman"/>
          <w:sz w:val="24"/>
          <w:szCs w:val="24"/>
          <w:lang w:val="uk-UA"/>
        </w:rPr>
      </w:pPr>
    </w:p>
    <w:p w:rsidR="007C774C" w:rsidRDefault="007C774C"/>
    <w:sectPr w:rsidR="007C774C" w:rsidSect="00837345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EB2"/>
    <w:rsid w:val="001C2210"/>
    <w:rsid w:val="003A7EB2"/>
    <w:rsid w:val="007C774C"/>
    <w:rsid w:val="00907081"/>
    <w:rsid w:val="00BA5488"/>
    <w:rsid w:val="00D9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A7EB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B2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1"/>
    <w:qFormat/>
    <w:rsid w:val="003A7E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A7E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A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E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2015-03-19T08:02:00Z</cp:lastPrinted>
  <dcterms:created xsi:type="dcterms:W3CDTF">2015-03-10T13:07:00Z</dcterms:created>
  <dcterms:modified xsi:type="dcterms:W3CDTF">2015-03-19T08:02:00Z</dcterms:modified>
</cp:coreProperties>
</file>