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E7" w:rsidRPr="0005086B" w:rsidRDefault="008518E7" w:rsidP="0005086B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</w:t>
      </w:r>
      <w:r w:rsidR="0005086B">
        <w:rPr>
          <w:rFonts w:ascii="Times New Roman" w:hAnsi="Times New Roman" w:cs="Times New Roman"/>
          <w:lang w:val="en-US"/>
        </w:rPr>
        <w:t xml:space="preserve">             </w:t>
      </w:r>
      <w:r>
        <w:rPr>
          <w:rFonts w:ascii="Times New Roman" w:hAnsi="Times New Roman" w:cs="Times New Roman"/>
          <w:lang w:val="uk-UA"/>
        </w:rPr>
        <w:t xml:space="preserve">                            </w:t>
      </w:r>
      <w:r w:rsidRPr="008518E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12775" cy="80391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uk-UA"/>
        </w:rPr>
        <w:t xml:space="preserve">                                                   </w:t>
      </w:r>
    </w:p>
    <w:p w:rsidR="008518E7" w:rsidRPr="008518E7" w:rsidRDefault="008518E7" w:rsidP="008518E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518E7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518E7" w:rsidRPr="008518E7" w:rsidRDefault="008518E7" w:rsidP="008518E7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8518E7">
        <w:rPr>
          <w:rFonts w:ascii="Times New Roman" w:hAnsi="Times New Roman"/>
          <w:b/>
          <w:bCs/>
          <w:sz w:val="28"/>
          <w:szCs w:val="28"/>
        </w:rPr>
        <w:t>ЧЕРНЯХІВСЬКА  РАЙОННА  РАДА</w:t>
      </w:r>
    </w:p>
    <w:p w:rsidR="008518E7" w:rsidRDefault="008518E7" w:rsidP="008518E7">
      <w:pPr>
        <w:jc w:val="both"/>
        <w:rPr>
          <w:sz w:val="32"/>
          <w:szCs w:val="32"/>
          <w:lang w:val="uk-UA"/>
        </w:rPr>
      </w:pPr>
    </w:p>
    <w:p w:rsidR="008518E7" w:rsidRPr="008518E7" w:rsidRDefault="008518E7" w:rsidP="008518E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518E7">
        <w:rPr>
          <w:rFonts w:ascii="Times New Roman" w:hAnsi="Times New Roman"/>
          <w:sz w:val="28"/>
          <w:szCs w:val="28"/>
          <w:lang w:val="uk-UA"/>
        </w:rPr>
        <w:t xml:space="preserve">Тридцять четверта   сесія                                      </w:t>
      </w:r>
      <w:r w:rsidRPr="008518E7">
        <w:rPr>
          <w:rFonts w:ascii="Times New Roman" w:hAnsi="Times New Roman"/>
          <w:sz w:val="28"/>
          <w:szCs w:val="28"/>
        </w:rPr>
        <w:t xml:space="preserve">                  </w:t>
      </w:r>
      <w:r w:rsidRPr="008518E7">
        <w:rPr>
          <w:rFonts w:ascii="Times New Roman" w:hAnsi="Times New Roman"/>
          <w:sz w:val="28"/>
          <w:szCs w:val="28"/>
          <w:lang w:val="en-US"/>
        </w:rPr>
        <w:t>V</w:t>
      </w:r>
      <w:r w:rsidRPr="008518E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8518E7" w:rsidRPr="008518E7" w:rsidRDefault="008518E7" w:rsidP="008518E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518E7">
        <w:rPr>
          <w:rFonts w:ascii="Times New Roman" w:hAnsi="Times New Roman"/>
          <w:sz w:val="28"/>
          <w:szCs w:val="28"/>
          <w:lang w:val="uk-UA"/>
        </w:rPr>
        <w:t xml:space="preserve"> від 25 вересня 2015 року</w:t>
      </w:r>
    </w:p>
    <w:p w:rsidR="008518E7" w:rsidRDefault="008518E7">
      <w:pPr>
        <w:rPr>
          <w:sz w:val="28"/>
          <w:szCs w:val="28"/>
          <w:lang w:val="uk-UA"/>
        </w:rPr>
      </w:pPr>
    </w:p>
    <w:p w:rsidR="008518E7" w:rsidRPr="008518E7" w:rsidRDefault="008518E7" w:rsidP="008518E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518E7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 рішення 9-ої сесії </w:t>
      </w:r>
    </w:p>
    <w:p w:rsidR="008518E7" w:rsidRPr="008518E7" w:rsidRDefault="008518E7" w:rsidP="008518E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518E7">
        <w:rPr>
          <w:rFonts w:ascii="Times New Roman" w:hAnsi="Times New Roman"/>
          <w:sz w:val="28"/>
          <w:szCs w:val="28"/>
          <w:lang w:val="uk-UA"/>
        </w:rPr>
        <w:t xml:space="preserve">районної ради </w:t>
      </w:r>
      <w:r w:rsidRPr="008518E7">
        <w:rPr>
          <w:rFonts w:ascii="Times New Roman" w:hAnsi="Times New Roman"/>
          <w:sz w:val="28"/>
          <w:szCs w:val="28"/>
          <w:lang w:val="en-US"/>
        </w:rPr>
        <w:t>V</w:t>
      </w:r>
      <w:r w:rsidRPr="008518E7">
        <w:rPr>
          <w:rFonts w:ascii="Times New Roman" w:hAnsi="Times New Roman"/>
          <w:sz w:val="28"/>
          <w:szCs w:val="28"/>
          <w:lang w:val="uk-UA"/>
        </w:rPr>
        <w:t>І скликання від 30.03.2012 року «Про районну</w:t>
      </w:r>
    </w:p>
    <w:p w:rsidR="007C0C0C" w:rsidRDefault="008518E7" w:rsidP="008518E7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518E7">
        <w:rPr>
          <w:rFonts w:ascii="Times New Roman" w:hAnsi="Times New Roman"/>
          <w:sz w:val="28"/>
          <w:szCs w:val="28"/>
          <w:lang w:val="uk-UA"/>
        </w:rPr>
        <w:t xml:space="preserve"> Програму </w:t>
      </w:r>
      <w:r>
        <w:rPr>
          <w:rFonts w:ascii="Times New Roman" w:hAnsi="Times New Roman"/>
          <w:sz w:val="28"/>
          <w:szCs w:val="28"/>
          <w:lang w:val="uk-UA"/>
        </w:rPr>
        <w:t>підтримки сім</w:t>
      </w:r>
      <w:r w:rsidRPr="008518E7">
        <w:rPr>
          <w:rFonts w:ascii="Times New Roman" w:hAnsi="Times New Roman"/>
          <w:sz w:val="28"/>
          <w:szCs w:val="28"/>
        </w:rPr>
        <w:t>’</w:t>
      </w:r>
      <w:r w:rsidRPr="008518E7">
        <w:rPr>
          <w:rFonts w:ascii="Times New Roman" w:hAnsi="Times New Roman"/>
          <w:sz w:val="28"/>
          <w:szCs w:val="28"/>
          <w:lang w:val="uk-UA"/>
        </w:rPr>
        <w:t>ї, дітей та молоді на 2012-2015 роки»</w:t>
      </w:r>
    </w:p>
    <w:p w:rsidR="008518E7" w:rsidRDefault="008518E7" w:rsidP="008518E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518E7" w:rsidRPr="008518E7" w:rsidRDefault="008518E7" w:rsidP="008518E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8518E7" w:rsidRPr="008518E7" w:rsidRDefault="008518E7" w:rsidP="008518E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8E7">
        <w:rPr>
          <w:rFonts w:ascii="Times New Roman" w:hAnsi="Times New Roman"/>
          <w:color w:val="000000"/>
          <w:sz w:val="28"/>
          <w:szCs w:val="28"/>
          <w:lang w:val="uk-UA"/>
        </w:rPr>
        <w:t>директора центру соціальних служб для сім’ї, дітей та молоді</w:t>
      </w:r>
    </w:p>
    <w:p w:rsidR="008518E7" w:rsidRPr="00906D2F" w:rsidRDefault="008518E7" w:rsidP="0085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Дзюблик С.М.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8E7">
        <w:rPr>
          <w:rFonts w:ascii="Times New Roman" w:hAnsi="Times New Roman"/>
          <w:sz w:val="28"/>
          <w:szCs w:val="28"/>
        </w:rPr>
        <w:t>освіти, культури і духовності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8518E7" w:rsidRPr="00906D2F" w:rsidRDefault="008518E7" w:rsidP="008518E7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518E7" w:rsidRPr="00AE5EA0" w:rsidRDefault="008518E7" w:rsidP="008518E7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8518E7" w:rsidRPr="008F4D1B" w:rsidRDefault="008518E7" w:rsidP="008F4D1B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="008F4D1B" w:rsidRPr="008F4D1B">
        <w:rPr>
          <w:rFonts w:ascii="Times New Roman" w:hAnsi="Times New Roman"/>
          <w:color w:val="000000"/>
          <w:sz w:val="28"/>
          <w:szCs w:val="28"/>
          <w:lang w:val="uk-UA"/>
        </w:rPr>
        <w:t>директора центру соціальних служб для сім’ї, дітей та молоді</w:t>
      </w:r>
      <w:r w:rsidR="008F4D1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4D1B" w:rsidRPr="008F4D1B">
        <w:rPr>
          <w:rFonts w:ascii="Times New Roman" w:hAnsi="Times New Roman"/>
          <w:sz w:val="28"/>
          <w:szCs w:val="28"/>
          <w:lang w:val="uk-UA"/>
        </w:rPr>
        <w:t>Дзюблик С.М.</w:t>
      </w:r>
      <w:r w:rsidR="008F4D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4D1B">
        <w:rPr>
          <w:rFonts w:ascii="Times New Roman" w:hAnsi="Times New Roman"/>
          <w:sz w:val="28"/>
          <w:szCs w:val="28"/>
          <w:lang w:val="uk-UA"/>
        </w:rPr>
        <w:t>про хід виконання</w:t>
      </w:r>
      <w:r w:rsidR="008F4D1B">
        <w:rPr>
          <w:rFonts w:ascii="Times New Roman" w:hAnsi="Times New Roman"/>
          <w:sz w:val="28"/>
          <w:szCs w:val="28"/>
          <w:lang w:val="uk-UA"/>
        </w:rPr>
        <w:t xml:space="preserve"> та зняття з контролю рішення 9</w:t>
      </w:r>
      <w:r w:rsidRPr="008F4D1B">
        <w:rPr>
          <w:rFonts w:ascii="Times New Roman" w:hAnsi="Times New Roman"/>
          <w:sz w:val="28"/>
          <w:szCs w:val="28"/>
          <w:lang w:val="uk-UA"/>
        </w:rPr>
        <w:t xml:space="preserve">-ої сесії районної ради </w:t>
      </w:r>
      <w:r w:rsidR="008F4D1B" w:rsidRPr="008F4D1B">
        <w:rPr>
          <w:rFonts w:ascii="Times New Roman" w:hAnsi="Times New Roman"/>
          <w:sz w:val="28"/>
          <w:szCs w:val="28"/>
          <w:lang w:val="en-US"/>
        </w:rPr>
        <w:t>V</w:t>
      </w:r>
      <w:r w:rsidR="008F4D1B" w:rsidRPr="008F4D1B">
        <w:rPr>
          <w:rFonts w:ascii="Times New Roman" w:hAnsi="Times New Roman"/>
          <w:sz w:val="28"/>
          <w:szCs w:val="28"/>
          <w:lang w:val="uk-UA"/>
        </w:rPr>
        <w:t>І скликання від 30.03.2012 року «Про районну</w:t>
      </w:r>
      <w:r w:rsidR="008F4D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4D1B" w:rsidRPr="008F4D1B">
        <w:rPr>
          <w:rFonts w:ascii="Times New Roman" w:hAnsi="Times New Roman"/>
          <w:sz w:val="28"/>
          <w:szCs w:val="28"/>
          <w:lang w:val="uk-UA"/>
        </w:rPr>
        <w:t>Програму підтримки сім’ї, дітей та молоді на 2012-2015 роки»</w:t>
      </w:r>
      <w:r w:rsidR="008F4D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4D1B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8F4D1B" w:rsidRPr="008F4D1B" w:rsidRDefault="008518E7" w:rsidP="008F4D1B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>Зняти з контролю  рішення</w:t>
      </w:r>
      <w:r w:rsidR="008F4D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4D1B" w:rsidRPr="008F4D1B">
        <w:rPr>
          <w:rFonts w:ascii="Times New Roman" w:hAnsi="Times New Roman"/>
          <w:sz w:val="28"/>
          <w:szCs w:val="28"/>
          <w:lang w:val="uk-UA"/>
        </w:rPr>
        <w:t xml:space="preserve">9-ої сесії районної ради </w:t>
      </w:r>
      <w:r w:rsidR="008F4D1B" w:rsidRPr="008F4D1B">
        <w:rPr>
          <w:rFonts w:ascii="Times New Roman" w:hAnsi="Times New Roman"/>
          <w:sz w:val="28"/>
          <w:szCs w:val="28"/>
          <w:lang w:val="en-US"/>
        </w:rPr>
        <w:t>V</w:t>
      </w:r>
      <w:r w:rsidR="008F4D1B" w:rsidRPr="008F4D1B">
        <w:rPr>
          <w:rFonts w:ascii="Times New Roman" w:hAnsi="Times New Roman"/>
          <w:sz w:val="28"/>
          <w:szCs w:val="28"/>
          <w:lang w:val="uk-UA"/>
        </w:rPr>
        <w:t>І скликання від 30.03.2012 року «Про районну Програму підтримки сім’ї, дітей та молоді на 2012-2015 роки»</w:t>
      </w:r>
    </w:p>
    <w:p w:rsidR="008518E7" w:rsidRPr="008F4D1B" w:rsidRDefault="008518E7" w:rsidP="008F4D1B">
      <w:pPr>
        <w:pStyle w:val="a4"/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8F4D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518E7" w:rsidRPr="00AE5EA0" w:rsidRDefault="008518E7" w:rsidP="0085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8518E7" w:rsidRDefault="008518E7" w:rsidP="008518E7"/>
    <w:p w:rsidR="008518E7" w:rsidRDefault="008518E7" w:rsidP="008518E7"/>
    <w:p w:rsidR="008518E7" w:rsidRDefault="008518E7">
      <w:pPr>
        <w:rPr>
          <w:lang w:val="uk-UA"/>
        </w:rPr>
      </w:pPr>
    </w:p>
    <w:p w:rsidR="00482BEA" w:rsidRDefault="00482BEA">
      <w:pPr>
        <w:rPr>
          <w:lang w:val="uk-UA"/>
        </w:rPr>
      </w:pPr>
    </w:p>
    <w:p w:rsidR="00482BEA" w:rsidRDefault="00482BEA">
      <w:pPr>
        <w:rPr>
          <w:lang w:val="uk-UA"/>
        </w:rPr>
      </w:pPr>
    </w:p>
    <w:p w:rsidR="00482BEA" w:rsidRDefault="00482BEA">
      <w:pPr>
        <w:rPr>
          <w:lang w:val="uk-UA"/>
        </w:rPr>
      </w:pPr>
    </w:p>
    <w:p w:rsidR="00482BEA" w:rsidRDefault="00482BEA">
      <w:pPr>
        <w:rPr>
          <w:lang w:val="uk-UA"/>
        </w:rPr>
      </w:pPr>
    </w:p>
    <w:p w:rsidR="00482BEA" w:rsidRDefault="00482BEA">
      <w:pPr>
        <w:rPr>
          <w:lang w:val="uk-UA"/>
        </w:rPr>
      </w:pPr>
    </w:p>
    <w:p w:rsidR="00482BEA" w:rsidRDefault="00482BEA">
      <w:pPr>
        <w:rPr>
          <w:lang w:val="uk-UA"/>
        </w:rPr>
      </w:pPr>
    </w:p>
    <w:p w:rsidR="00482BEA" w:rsidRPr="00482BEA" w:rsidRDefault="00482BEA" w:rsidP="00482BEA">
      <w:pPr>
        <w:tabs>
          <w:tab w:val="left" w:pos="357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b/>
          <w:sz w:val="24"/>
          <w:szCs w:val="24"/>
          <w:lang w:val="uk-UA"/>
        </w:rPr>
        <w:t>Інформація про виконання</w:t>
      </w:r>
    </w:p>
    <w:p w:rsidR="00482BEA" w:rsidRPr="00482BEA" w:rsidRDefault="00482BEA" w:rsidP="00482BEA">
      <w:pPr>
        <w:tabs>
          <w:tab w:val="left" w:pos="357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b/>
          <w:sz w:val="24"/>
          <w:szCs w:val="24"/>
          <w:lang w:val="uk-UA"/>
        </w:rPr>
        <w:t>районної Програми підтримки сім’ї,дітей та молоді на 2012-2015 роки</w:t>
      </w:r>
    </w:p>
    <w:p w:rsidR="00482BEA" w:rsidRPr="00482BEA" w:rsidRDefault="00482BEA" w:rsidP="00482BE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482BEA">
        <w:rPr>
          <w:rFonts w:ascii="Times New Roman" w:hAnsi="Times New Roman" w:cs="Times New Roman"/>
          <w:sz w:val="24"/>
          <w:szCs w:val="24"/>
        </w:rPr>
        <w:t xml:space="preserve">      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2BEA">
        <w:rPr>
          <w:rFonts w:ascii="Times New Roman" w:hAnsi="Times New Roman" w:cs="Times New Roman"/>
          <w:sz w:val="24"/>
          <w:szCs w:val="24"/>
        </w:rPr>
        <w:t>В своїй діяльності   Черняхівськ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482BEA">
        <w:rPr>
          <w:rFonts w:ascii="Times New Roman" w:hAnsi="Times New Roman" w:cs="Times New Roman"/>
          <w:sz w:val="24"/>
          <w:szCs w:val="24"/>
        </w:rPr>
        <w:t xml:space="preserve"> районн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482BEA">
        <w:rPr>
          <w:rFonts w:ascii="Times New Roman" w:hAnsi="Times New Roman" w:cs="Times New Roman"/>
          <w:sz w:val="24"/>
          <w:szCs w:val="24"/>
        </w:rPr>
        <w:t xml:space="preserve"> центр соціальних служб для сім’ї, дітей та молоді керу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482BEA">
        <w:rPr>
          <w:rFonts w:ascii="Times New Roman" w:hAnsi="Times New Roman" w:cs="Times New Roman"/>
          <w:sz w:val="24"/>
          <w:szCs w:val="24"/>
        </w:rPr>
        <w:t>ться районною Програмою підтримки сім’ї, дітей та молоді на 2012-2015 роки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t>. Основні завдання даної Програми спрямовані на здійснення соціального супроводу сімей та осіб, які опинилися в складних життєвих обставинах,  соціально-профілактичної роботи щодо запобігання правопорушенням та соціально небезпечним хворобам у дитячому та молодіжному середовищі, в тому числі серед груп ризику, подолання їх наслідків, формування навичок  здорового способу життя, соціальної роботи щодо запобігання відмовам від новонароджених дітей, соціальної підтримки вагітних жінок та жінок з новонародженими дітьми, надання соціальних послуг та здійснення соціального патронажу неповнолітніх та молоді, які звільнені з місць позбавлення волі, умовно засуджених, підтримку сімей учасників антитерористичної операції, сімей, які прибули з тимчасово окупованих територій і районів антитерористичної операції.</w:t>
      </w:r>
    </w:p>
    <w:p w:rsidR="00482BEA" w:rsidRPr="00482BEA" w:rsidRDefault="00482BEA" w:rsidP="00482BE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tab/>
        <w:t>На даний час  на обліку в центрі перебуває 130 сімей, які опинилися в складних життєвих ситуаціях, в  яких виховується 303 дитини. Впродовж 2013-2014 років на обліку знаходилося 246 сімей, в яких виховувалося 539 дітей. 177 сімей перебувало під соціальним супроводом працівників центру, їм надано 12830 соціальних послуг: педагогічних - 10322, інформаційних - 1843, психологічних - 203, медичних - 330, юридичних - 11, економічних – 121. Це сім’ї, які не створюють належні умови для проживання та всебічного розвитку дітей, сім’ї з алкогольною залежністю, сім’ї опікунів, піклувальників, сім’ї, в яких виховуються діти-інваліди, сім’ї, в яких вчинено насильство.  Із соціального супроводу знято 218 сімей з досягненням позитивного результату, 6 сімей – без досягнення позитивного результату.</w:t>
      </w:r>
    </w:p>
    <w:p w:rsidR="00482BEA" w:rsidRPr="00482BEA" w:rsidRDefault="00482BEA" w:rsidP="00482BE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sz w:val="24"/>
          <w:szCs w:val="24"/>
          <w:lang w:val="uk-UA"/>
        </w:rPr>
        <w:tab/>
        <w:t>Охоплено соціальним супроводження 4 прийомні сім’ї та 1 дитячий будинок сімейного типу, їм надано 1164 соціальних послуг.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</w:t>
      </w:r>
    </w:p>
    <w:p w:rsidR="00482BEA" w:rsidRPr="00482BEA" w:rsidRDefault="00482BEA" w:rsidP="00482B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sz w:val="24"/>
          <w:szCs w:val="24"/>
          <w:lang w:val="uk-UA"/>
        </w:rPr>
        <w:t>Через роботу Консультативного пункту при кабінеті планування сім’ї охоплено 487 вагітних жінок, їм надано 1132 соціальні послуги.</w:t>
      </w:r>
    </w:p>
    <w:p w:rsidR="00482BEA" w:rsidRPr="00482BEA" w:rsidRDefault="00482BEA" w:rsidP="00482BE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sz w:val="24"/>
          <w:szCs w:val="24"/>
          <w:lang w:val="uk-UA"/>
        </w:rPr>
        <w:t>Консультативний пункт при кримінально-виконавчій інспекції здійснював профілактичну роботу з 247 особами, засудженими до покарань, не пов’язаних з позбавленням волі та 6 умовно-достроково звільненими  з місць позбавлення волі, їм надано 274 соціальних послуг. Четверо неповнолітніх,  засуджених до покарань, не пов’язаних з позбавленням волі перебували під соціальним супроводом, їм надано 127 соціальних послуг.</w:t>
      </w:r>
    </w:p>
    <w:p w:rsidR="00482BEA" w:rsidRPr="00482BEA" w:rsidRDefault="00482BEA" w:rsidP="00482BEA">
      <w:pPr>
        <w:ind w:right="-142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sz w:val="24"/>
          <w:szCs w:val="24"/>
          <w:lang w:val="uk-UA"/>
        </w:rPr>
        <w:t xml:space="preserve">Відвідано 35 сімей, в яких виховується 40 дітей та 2 особи, які прибули  з Донецької та Луганської областей, АР Крим з метою визначення їх потреб та надання адресної допомоги. Даним сім’ям та особам було надано 111 соціальних послуг: 49 інформаційних (надання інформації про послуги центру, перенаправлення в управління праці та соціального захисту населення райдержадміністрації, управління пенсійного фонду України в Черняхівському районі Житомирської області, районного центру зайнятості, допомога у працевлаштуванні, оформлення документів на грошову допомогу), 19 педагогічних 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lastRenderedPageBreak/>
        <w:t>(допомога у влаштуванні дітей до загальноосвітніх та дошкільних навчальних закладів), 43 економічних (</w:t>
      </w:r>
      <w:r w:rsidRPr="00482BEA">
        <w:rPr>
          <w:rFonts w:ascii="Times New Roman" w:hAnsi="Times New Roman" w:cs="Times New Roman"/>
          <w:bCs/>
          <w:sz w:val="24"/>
          <w:szCs w:val="24"/>
          <w:lang w:val="uk-UA"/>
        </w:rPr>
        <w:t>придбання матраців, постільної білизни,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2BE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надання шкільного приладдя для дітей, надання продуктів харчування, одягу). Для надання допомоги </w:t>
      </w:r>
      <w:r w:rsidRPr="00482BEA">
        <w:rPr>
          <w:rFonts w:ascii="Times New Roman" w:hAnsi="Times New Roman" w:cs="Times New Roman"/>
          <w:sz w:val="24"/>
          <w:szCs w:val="24"/>
          <w:lang w:val="uk-UA"/>
        </w:rPr>
        <w:t xml:space="preserve">внутрішньо переміщеними особам </w:t>
      </w:r>
      <w:r w:rsidRPr="00482BE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центр співпрацював з районною профспілкою працівників освіти і науки України (ними було закуплено крупи), організацією </w:t>
      </w:r>
      <w:r w:rsidRPr="00482BEA">
        <w:rPr>
          <w:rFonts w:ascii="Times New Roman" w:hAnsi="Times New Roman" w:cs="Times New Roman"/>
          <w:bCs/>
          <w:sz w:val="24"/>
          <w:szCs w:val="24"/>
        </w:rPr>
        <w:t xml:space="preserve">Червоного </w:t>
      </w:r>
      <w:r w:rsidRPr="00482BEA">
        <w:rPr>
          <w:rFonts w:ascii="Times New Roman" w:hAnsi="Times New Roman" w:cs="Times New Roman"/>
          <w:bCs/>
          <w:sz w:val="24"/>
          <w:szCs w:val="24"/>
          <w:lang w:val="uk-UA"/>
        </w:rPr>
        <w:t>Х</w:t>
      </w:r>
      <w:r w:rsidRPr="00482BEA">
        <w:rPr>
          <w:rFonts w:ascii="Times New Roman" w:hAnsi="Times New Roman" w:cs="Times New Roman"/>
          <w:bCs/>
          <w:sz w:val="24"/>
          <w:szCs w:val="24"/>
        </w:rPr>
        <w:t xml:space="preserve">реста (надано допомогу одягом), волонтерськими загонами навчальних закладів району (надана допомога сезонним одягом та продуктами харчування). </w:t>
      </w:r>
      <w:r w:rsidRPr="00482BEA">
        <w:rPr>
          <w:rFonts w:ascii="Times New Roman" w:hAnsi="Times New Roman" w:cs="Times New Roman"/>
          <w:sz w:val="24"/>
          <w:szCs w:val="24"/>
        </w:rPr>
        <w:t xml:space="preserve">Центром було організовано благодійну акцію «Допоможемо разом», до якої долучилися працівники райдержадміністрації, районний центр зайнятості, які надали допомогу найпершим необхідним одягом.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ТОВ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2BEA">
        <w:rPr>
          <w:rFonts w:ascii="Times New Roman" w:hAnsi="Times New Roman" w:cs="Times New Roman"/>
          <w:sz w:val="24"/>
          <w:szCs w:val="24"/>
        </w:rPr>
        <w:t>«Рельполь Альтера» закупило шкільне  приладдя на суму 1700 гривень – ранці, зошити, щоденники, ручки, олівці, кольоровий папір, альбоми, пенали, обкладинки, лінійки для підготовки дітей шкільного віку  до нового навчального року.</w:t>
      </w:r>
    </w:p>
    <w:p w:rsidR="00482BEA" w:rsidRPr="00482BEA" w:rsidRDefault="00482BEA" w:rsidP="00482BEA">
      <w:pPr>
        <w:pStyle w:val="1"/>
        <w:jc w:val="both"/>
        <w:rPr>
          <w:sz w:val="24"/>
          <w:szCs w:val="24"/>
        </w:rPr>
      </w:pPr>
      <w:r w:rsidRPr="00482BEA">
        <w:rPr>
          <w:sz w:val="24"/>
          <w:szCs w:val="24"/>
        </w:rPr>
        <w:t xml:space="preserve"> </w:t>
      </w:r>
      <w:r w:rsidRPr="00482BEA">
        <w:rPr>
          <w:sz w:val="24"/>
          <w:szCs w:val="24"/>
        </w:rPr>
        <w:tab/>
        <w:t xml:space="preserve">З метою привернення уваги до вразливих категорій дітей організовуються заходи до  Всесвітнього дня спільних дій в інтересах дітей, Дня захисту дітей, Дня інвалідів, Дня Святого Миколая. Для підтримки сімей учасників антитерористичної операції організовано  акції «Весняний подарунок», «Вересень кличе до школи». </w:t>
      </w:r>
    </w:p>
    <w:p w:rsidR="00482BEA" w:rsidRPr="00482BEA" w:rsidRDefault="00482BEA" w:rsidP="00482BEA">
      <w:pPr>
        <w:pStyle w:val="1"/>
        <w:ind w:firstLine="708"/>
        <w:jc w:val="both"/>
        <w:rPr>
          <w:sz w:val="24"/>
          <w:szCs w:val="24"/>
        </w:rPr>
      </w:pPr>
      <w:r w:rsidRPr="00482BEA">
        <w:rPr>
          <w:sz w:val="24"/>
          <w:szCs w:val="24"/>
        </w:rPr>
        <w:t xml:space="preserve">Впродовж 2012-2015 років  проведено 996 групових заходів щодо запобігання поширенню ВІЛ-інфекції/СНІДу, наркоманії, алкоголізму, туберкульозу, інших соціально-небезпечних хвороб, профілактики правопорушень, формування здорового способу життя, правової культури, засад відповідального батьківства, належного виховання та розвитку дітей серед дитячого, підліткового, молодіжного середовища, сімей з дітьми. Використовуються різні форми і методи інформаційно-роз’яснювальної роботи: інформаційні години, бесіди, тренінги, відео лекторії, відеопроекти, ігри.  </w:t>
      </w:r>
    </w:p>
    <w:p w:rsidR="00482BEA" w:rsidRPr="00482BEA" w:rsidRDefault="00482BEA" w:rsidP="00482BEA">
      <w:pPr>
        <w:pStyle w:val="1"/>
        <w:ind w:firstLine="708"/>
        <w:jc w:val="both"/>
        <w:rPr>
          <w:sz w:val="24"/>
          <w:szCs w:val="24"/>
        </w:rPr>
      </w:pPr>
      <w:r w:rsidRPr="00482BEA">
        <w:rPr>
          <w:sz w:val="24"/>
          <w:szCs w:val="24"/>
        </w:rPr>
        <w:t>До співпраці постійно залучаються волонтери із ВБО «Асет», психолог відділу освіти райдержадміністрації, спеціалісти служби у справах дітей, відділу у справах сім’ї, молоді та спорту райдержадміністрації,Черняхівського територіального медичного об’єднання, кримінальної міліції у справах дітей Черняхівського РВ УМВС, управління праці та соціального захисту населення райдержадміністрації. В ході роботи виготовляються  та розповсюджуються різні види друкованої продукції з проблемних питань.</w:t>
      </w:r>
    </w:p>
    <w:p w:rsidR="00482BEA" w:rsidRPr="00482BEA" w:rsidRDefault="00482BEA" w:rsidP="00482BEA">
      <w:pPr>
        <w:pStyle w:val="1"/>
        <w:ind w:firstLine="708"/>
        <w:jc w:val="both"/>
        <w:rPr>
          <w:sz w:val="24"/>
          <w:szCs w:val="24"/>
        </w:rPr>
      </w:pPr>
      <w:r w:rsidRPr="00482BEA">
        <w:rPr>
          <w:sz w:val="24"/>
          <w:szCs w:val="24"/>
        </w:rPr>
        <w:t xml:space="preserve">Традиційним стало проведення профілактичних акцій «Ехо», «16 днів проти насильства», «Безпечні канікули»,  заходів до  Міжнародного дня захисту дітей, Дня матері, Дня родини, Дня здоров’я, Дня спільних дій в інтересах дітей, Міжнародного дня боротьби зі зловживанням наркотичних речовин і незаконним  обігом наркотиків, Дня боротьби зі СНІДом, Всеукраїнського тижня права. </w:t>
      </w:r>
    </w:p>
    <w:p w:rsidR="00482BEA" w:rsidRPr="00482BEA" w:rsidRDefault="00482BEA" w:rsidP="00482BEA">
      <w:pPr>
        <w:tabs>
          <w:tab w:val="left" w:pos="357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sz w:val="24"/>
          <w:szCs w:val="24"/>
          <w:lang w:val="uk-UA"/>
        </w:rPr>
        <w:t xml:space="preserve">         У зв’язку з закінченням терміну дії даної Програми пропоную   зняти  її з контролю та затвердити районну Програму підтримки сім’ї, дітей та молоді на 2015-2018 роки. </w:t>
      </w:r>
    </w:p>
    <w:p w:rsidR="00482BEA" w:rsidRPr="00482BEA" w:rsidRDefault="00482BEA" w:rsidP="00482BEA">
      <w:pPr>
        <w:tabs>
          <w:tab w:val="left" w:pos="357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82BEA" w:rsidRPr="00482BEA" w:rsidRDefault="00482BEA" w:rsidP="00482BEA">
      <w:pPr>
        <w:tabs>
          <w:tab w:val="left" w:pos="357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82BEA">
        <w:rPr>
          <w:rFonts w:ascii="Times New Roman" w:hAnsi="Times New Roman" w:cs="Times New Roman"/>
          <w:sz w:val="24"/>
          <w:szCs w:val="24"/>
          <w:lang w:val="uk-UA"/>
        </w:rPr>
        <w:t>Директор  РЦ СССДМ                                                              С.М.Дзюблик</w:t>
      </w:r>
    </w:p>
    <w:p w:rsidR="00482BEA" w:rsidRPr="00482BEA" w:rsidRDefault="00482BEA" w:rsidP="00482BEA">
      <w:pPr>
        <w:tabs>
          <w:tab w:val="left" w:pos="357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82BEA" w:rsidRPr="00482BEA" w:rsidRDefault="00482BE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82BEA" w:rsidRPr="00482BEA" w:rsidRDefault="00482BE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82BEA" w:rsidRPr="00482BEA" w:rsidRDefault="00482BEA">
      <w:pPr>
        <w:rPr>
          <w:sz w:val="24"/>
          <w:szCs w:val="24"/>
          <w:lang w:val="uk-UA"/>
        </w:rPr>
      </w:pPr>
    </w:p>
    <w:p w:rsidR="00482BEA" w:rsidRPr="00482BEA" w:rsidRDefault="00482BEA">
      <w:pPr>
        <w:rPr>
          <w:sz w:val="24"/>
          <w:szCs w:val="24"/>
          <w:lang w:val="uk-UA"/>
        </w:rPr>
      </w:pPr>
    </w:p>
    <w:p w:rsidR="00482BEA" w:rsidRPr="00482BEA" w:rsidRDefault="00482BEA">
      <w:pPr>
        <w:rPr>
          <w:sz w:val="24"/>
          <w:szCs w:val="24"/>
          <w:lang w:val="uk-UA"/>
        </w:rPr>
      </w:pPr>
    </w:p>
    <w:p w:rsidR="00482BEA" w:rsidRPr="00482BEA" w:rsidRDefault="00482BEA">
      <w:pPr>
        <w:rPr>
          <w:sz w:val="24"/>
          <w:szCs w:val="24"/>
          <w:lang w:val="uk-UA"/>
        </w:rPr>
      </w:pPr>
    </w:p>
    <w:sectPr w:rsidR="00482BEA" w:rsidRPr="00482BEA" w:rsidSect="008518E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8518E7"/>
    <w:rsid w:val="0005086B"/>
    <w:rsid w:val="002E4E2E"/>
    <w:rsid w:val="00482BEA"/>
    <w:rsid w:val="007C0C0C"/>
    <w:rsid w:val="008518E7"/>
    <w:rsid w:val="008F4D1B"/>
    <w:rsid w:val="00C07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C0C"/>
  </w:style>
  <w:style w:type="paragraph" w:styleId="1">
    <w:name w:val="heading 1"/>
    <w:basedOn w:val="a"/>
    <w:next w:val="a"/>
    <w:link w:val="10"/>
    <w:qFormat/>
    <w:rsid w:val="008518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18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518E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8518E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1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8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2015-09-17T13:03:00Z</cp:lastPrinted>
  <dcterms:created xsi:type="dcterms:W3CDTF">2015-09-08T12:56:00Z</dcterms:created>
  <dcterms:modified xsi:type="dcterms:W3CDTF">2015-10-01T09:17:00Z</dcterms:modified>
</cp:coreProperties>
</file>