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0F7" w:rsidRDefault="007D10F7" w:rsidP="0014362B">
      <w:pPr>
        <w:jc w:val="center"/>
      </w:pPr>
      <w:r w:rsidRPr="007D529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2pt;height:41.4pt;visibility:visible">
            <v:imagedata r:id="rId5" o:title=""/>
          </v:shape>
        </w:pict>
      </w:r>
    </w:p>
    <w:p w:rsidR="007D10F7" w:rsidRDefault="007D10F7" w:rsidP="0014362B">
      <w:pPr>
        <w:jc w:val="center"/>
      </w:pPr>
    </w:p>
    <w:p w:rsidR="007D10F7" w:rsidRDefault="007D10F7" w:rsidP="0014362B">
      <w:pPr>
        <w:tabs>
          <w:tab w:val="center" w:pos="4677"/>
          <w:tab w:val="left" w:pos="82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У К Р А Ї Н А</w:t>
      </w:r>
      <w:r>
        <w:rPr>
          <w:b/>
          <w:sz w:val="28"/>
          <w:szCs w:val="28"/>
        </w:rPr>
        <w:tab/>
      </w:r>
    </w:p>
    <w:p w:rsidR="007D10F7" w:rsidRDefault="007D10F7" w:rsidP="001436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Pr="00577E29">
        <w:rPr>
          <w:b/>
          <w:sz w:val="28"/>
          <w:szCs w:val="28"/>
        </w:rPr>
        <w:t xml:space="preserve">ЧЕРНЯХІВСЬКА  РАЙОННА  </w:t>
      </w:r>
      <w:r>
        <w:rPr>
          <w:b/>
          <w:sz w:val="28"/>
          <w:szCs w:val="28"/>
        </w:rPr>
        <w:t xml:space="preserve">РАДА             </w:t>
      </w:r>
    </w:p>
    <w:p w:rsidR="007D10F7" w:rsidRPr="00A703C0" w:rsidRDefault="007D10F7" w:rsidP="0014362B">
      <w:pPr>
        <w:jc w:val="center"/>
        <w:rPr>
          <w:b/>
          <w:sz w:val="20"/>
          <w:szCs w:val="20"/>
        </w:rPr>
      </w:pPr>
    </w:p>
    <w:p w:rsidR="007D10F7" w:rsidRPr="00A703C0" w:rsidRDefault="007D10F7" w:rsidP="001436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Н Я </w:t>
      </w:r>
    </w:p>
    <w:p w:rsidR="007D10F7" w:rsidRDefault="007D10F7" w:rsidP="0014362B">
      <w:pPr>
        <w:pStyle w:val="NoSpacing"/>
        <w:rPr>
          <w:rFonts w:ascii="Times New Roman" w:hAnsi="Times New Roman"/>
          <w:sz w:val="24"/>
          <w:szCs w:val="24"/>
          <w:lang w:val="uk-UA" w:eastAsia="uk-UA"/>
        </w:rPr>
      </w:pPr>
    </w:p>
    <w:p w:rsidR="007D10F7" w:rsidRPr="00EA12A8" w:rsidRDefault="007D10F7" w:rsidP="0014362B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D00F92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ятнадцята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 w:rsidRPr="00EA12A8">
        <w:rPr>
          <w:rFonts w:ascii="Times New Roman" w:hAnsi="Times New Roman"/>
          <w:sz w:val="28"/>
          <w:szCs w:val="28"/>
        </w:rPr>
        <w:t xml:space="preserve">           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A12A8">
        <w:rPr>
          <w:rFonts w:ascii="Times New Roman" w:hAnsi="Times New Roman"/>
          <w:sz w:val="28"/>
          <w:szCs w:val="28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7D10F7" w:rsidRPr="00243D56" w:rsidRDefault="007D10F7" w:rsidP="008850C3">
      <w:pPr>
        <w:rPr>
          <w:sz w:val="28"/>
        </w:rPr>
      </w:pPr>
      <w:r>
        <w:rPr>
          <w:sz w:val="28"/>
        </w:rPr>
        <w:t>від  28</w:t>
      </w:r>
      <w:r w:rsidRPr="00243D56">
        <w:rPr>
          <w:sz w:val="28"/>
        </w:rPr>
        <w:t xml:space="preserve"> </w:t>
      </w:r>
      <w:r>
        <w:rPr>
          <w:sz w:val="28"/>
        </w:rPr>
        <w:t xml:space="preserve"> березня  2017 року</w:t>
      </w:r>
    </w:p>
    <w:p w:rsidR="007D10F7" w:rsidRPr="008850C3" w:rsidRDefault="007D10F7" w:rsidP="0014362B">
      <w:pPr>
        <w:rPr>
          <w:sz w:val="28"/>
          <w:szCs w:val="28"/>
        </w:rPr>
      </w:pPr>
    </w:p>
    <w:p w:rsidR="007D10F7" w:rsidRDefault="007D10F7" w:rsidP="0014362B">
      <w:pPr>
        <w:rPr>
          <w:sz w:val="28"/>
          <w:szCs w:val="28"/>
        </w:rPr>
      </w:pPr>
      <w:r>
        <w:rPr>
          <w:sz w:val="28"/>
          <w:szCs w:val="28"/>
        </w:rPr>
        <w:t xml:space="preserve">Про Програму розвитку дорожнього </w:t>
      </w:r>
    </w:p>
    <w:p w:rsidR="007D10F7" w:rsidRDefault="007D10F7" w:rsidP="0014362B">
      <w:pPr>
        <w:rPr>
          <w:sz w:val="28"/>
          <w:szCs w:val="28"/>
        </w:rPr>
      </w:pPr>
      <w:r>
        <w:rPr>
          <w:sz w:val="28"/>
          <w:szCs w:val="28"/>
        </w:rPr>
        <w:t xml:space="preserve">руху та його безпеки у Черняхівському </w:t>
      </w:r>
    </w:p>
    <w:p w:rsidR="007D10F7" w:rsidRDefault="007D10F7" w:rsidP="0014362B">
      <w:pPr>
        <w:rPr>
          <w:sz w:val="28"/>
          <w:szCs w:val="28"/>
        </w:rPr>
      </w:pPr>
      <w:r>
        <w:rPr>
          <w:sz w:val="28"/>
          <w:szCs w:val="28"/>
        </w:rPr>
        <w:t>районі на 2017-2020 роки</w:t>
      </w:r>
    </w:p>
    <w:p w:rsidR="007D10F7" w:rsidRDefault="007D10F7" w:rsidP="0014362B">
      <w:pPr>
        <w:rPr>
          <w:sz w:val="28"/>
          <w:szCs w:val="28"/>
        </w:rPr>
      </w:pPr>
    </w:p>
    <w:p w:rsidR="007D10F7" w:rsidRDefault="007D10F7" w:rsidP="0014362B">
      <w:pPr>
        <w:rPr>
          <w:sz w:val="28"/>
          <w:szCs w:val="28"/>
        </w:rPr>
      </w:pPr>
    </w:p>
    <w:p w:rsidR="007D10F7" w:rsidRPr="0014362B" w:rsidRDefault="007D10F7" w:rsidP="0014362B">
      <w:pPr>
        <w:ind w:firstLine="708"/>
        <w:jc w:val="both"/>
        <w:rPr>
          <w:sz w:val="28"/>
          <w:szCs w:val="28"/>
        </w:rPr>
      </w:pPr>
      <w:r w:rsidRPr="0014362B">
        <w:rPr>
          <w:sz w:val="28"/>
          <w:szCs w:val="28"/>
        </w:rPr>
        <w:t>Відповідно до ст.43 Закону України „Про місцеве самоврядування в Україні”, законів України «Про місцеві державні адміністрації», «Про дорожній рух»,  розглянувши клопотання  районної державної адміністрації від 27.01.2017 року за № 178/2 та враховуючи рекомендації постійної комісії з питань</w:t>
      </w:r>
      <w:r w:rsidRPr="0014362B">
        <w:rPr>
          <w:bCs/>
          <w:sz w:val="28"/>
          <w:szCs w:val="28"/>
        </w:rPr>
        <w:t xml:space="preserve"> агропромислового розвитку, земельних відносин та екології, </w:t>
      </w:r>
      <w:r w:rsidRPr="0014362B">
        <w:rPr>
          <w:sz w:val="28"/>
          <w:szCs w:val="28"/>
        </w:rPr>
        <w:t xml:space="preserve">районна рада </w:t>
      </w:r>
    </w:p>
    <w:p w:rsidR="007D10F7" w:rsidRPr="0014362B" w:rsidRDefault="007D10F7" w:rsidP="0014362B">
      <w:pPr>
        <w:rPr>
          <w:sz w:val="28"/>
          <w:szCs w:val="28"/>
        </w:rPr>
      </w:pPr>
    </w:p>
    <w:p w:rsidR="007D10F7" w:rsidRPr="0014362B" w:rsidRDefault="007D10F7" w:rsidP="0014362B">
      <w:pPr>
        <w:tabs>
          <w:tab w:val="left" w:pos="9356"/>
        </w:tabs>
        <w:jc w:val="both"/>
        <w:rPr>
          <w:b/>
          <w:sz w:val="28"/>
          <w:szCs w:val="28"/>
        </w:rPr>
      </w:pPr>
      <w:r w:rsidRPr="0014362B">
        <w:rPr>
          <w:b/>
          <w:sz w:val="28"/>
          <w:szCs w:val="28"/>
        </w:rPr>
        <w:t>В И Р І Ш И Л А:</w:t>
      </w:r>
    </w:p>
    <w:p w:rsidR="007D10F7" w:rsidRDefault="007D10F7" w:rsidP="0014362B">
      <w:pPr>
        <w:spacing w:line="276" w:lineRule="auto"/>
        <w:ind w:firstLine="708"/>
        <w:jc w:val="both"/>
        <w:rPr>
          <w:sz w:val="28"/>
          <w:szCs w:val="28"/>
        </w:rPr>
      </w:pPr>
      <w:r w:rsidRPr="0014362B">
        <w:rPr>
          <w:sz w:val="28"/>
          <w:szCs w:val="28"/>
        </w:rPr>
        <w:t>1. Затвердити</w:t>
      </w:r>
      <w:r>
        <w:rPr>
          <w:sz w:val="28"/>
          <w:szCs w:val="28"/>
        </w:rPr>
        <w:t xml:space="preserve"> Програму розвитку дорожнього  руху та його безпеки у Черняхівському районі на 2017-2020 роки ( додається).</w:t>
      </w:r>
    </w:p>
    <w:p w:rsidR="007D10F7" w:rsidRPr="00C301F2" w:rsidRDefault="007D10F7" w:rsidP="0014362B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301F2">
        <w:rPr>
          <w:rFonts w:ascii="Times New Roman" w:hAnsi="Times New Roman"/>
          <w:sz w:val="28"/>
          <w:szCs w:val="28"/>
          <w:lang w:val="uk-UA"/>
        </w:rPr>
        <w:t>2. Управлінню фінансів  райдержадміністрації</w:t>
      </w:r>
      <w:r>
        <w:rPr>
          <w:rFonts w:ascii="Times New Roman" w:hAnsi="Times New Roman"/>
          <w:sz w:val="28"/>
          <w:szCs w:val="28"/>
          <w:lang w:val="uk-UA"/>
        </w:rPr>
        <w:t>, сільським селищним радам</w:t>
      </w:r>
      <w:r w:rsidRPr="00C301F2">
        <w:rPr>
          <w:rFonts w:ascii="Times New Roman" w:hAnsi="Times New Roman"/>
          <w:sz w:val="28"/>
          <w:szCs w:val="28"/>
          <w:lang w:val="uk-UA"/>
        </w:rPr>
        <w:t xml:space="preserve"> в процесі виконання  бюджет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C301F2">
        <w:rPr>
          <w:rFonts w:ascii="Times New Roman" w:hAnsi="Times New Roman"/>
          <w:sz w:val="28"/>
          <w:szCs w:val="28"/>
          <w:lang w:val="uk-UA"/>
        </w:rPr>
        <w:t xml:space="preserve"> 2017 року та при формуванні на наступні роки передбачити в межах фінансових можливостей кошти для реалізації даної Програми.</w:t>
      </w:r>
    </w:p>
    <w:p w:rsidR="007D10F7" w:rsidRDefault="007D10F7" w:rsidP="0014362B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14362B">
        <w:rPr>
          <w:bCs/>
          <w:sz w:val="28"/>
          <w:szCs w:val="28"/>
        </w:rPr>
        <w:t>3.</w:t>
      </w:r>
      <w:r w:rsidRPr="0014362B">
        <w:rPr>
          <w:sz w:val="28"/>
          <w:szCs w:val="28"/>
        </w:rPr>
        <w:t xml:space="preserve"> Контроль за виконанням даного рішення покласти на постійну комісію районної ради з питань</w:t>
      </w:r>
      <w:r>
        <w:rPr>
          <w:sz w:val="28"/>
          <w:szCs w:val="28"/>
        </w:rPr>
        <w:t xml:space="preserve"> </w:t>
      </w:r>
      <w:r w:rsidRPr="0014362B">
        <w:rPr>
          <w:bCs/>
          <w:sz w:val="28"/>
          <w:szCs w:val="28"/>
        </w:rPr>
        <w:t>агропромислового розвитку, земельних відносин та екології</w:t>
      </w:r>
      <w:r>
        <w:rPr>
          <w:bCs/>
          <w:sz w:val="28"/>
          <w:szCs w:val="28"/>
        </w:rPr>
        <w:t>.</w:t>
      </w:r>
    </w:p>
    <w:p w:rsidR="007D10F7" w:rsidRDefault="007D10F7" w:rsidP="0014362B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7D10F7" w:rsidRDefault="007D10F7" w:rsidP="0014362B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7D10F7" w:rsidRPr="0014362B" w:rsidRDefault="007D10F7" w:rsidP="0014362B">
      <w:pPr>
        <w:rPr>
          <w:sz w:val="28"/>
          <w:szCs w:val="28"/>
        </w:rPr>
      </w:pPr>
      <w:r w:rsidRPr="0014362B">
        <w:rPr>
          <w:sz w:val="28"/>
          <w:szCs w:val="28"/>
        </w:rPr>
        <w:t xml:space="preserve">Голова ради                                                                             І.П.Бовсунівський </w:t>
      </w:r>
    </w:p>
    <w:p w:rsidR="007D10F7" w:rsidRDefault="007D10F7" w:rsidP="0014362B">
      <w:pPr>
        <w:spacing w:line="276" w:lineRule="auto"/>
        <w:ind w:firstLine="708"/>
        <w:jc w:val="both"/>
        <w:rPr>
          <w:sz w:val="28"/>
          <w:szCs w:val="28"/>
        </w:rPr>
      </w:pPr>
    </w:p>
    <w:p w:rsidR="007D10F7" w:rsidRDefault="007D10F7" w:rsidP="0014362B">
      <w:pPr>
        <w:spacing w:line="276" w:lineRule="auto"/>
        <w:ind w:firstLine="708"/>
        <w:jc w:val="both"/>
        <w:rPr>
          <w:sz w:val="28"/>
          <w:szCs w:val="28"/>
        </w:rPr>
      </w:pPr>
    </w:p>
    <w:p w:rsidR="007D10F7" w:rsidRDefault="007D10F7" w:rsidP="0014362B">
      <w:pPr>
        <w:spacing w:line="276" w:lineRule="auto"/>
        <w:ind w:firstLine="708"/>
        <w:jc w:val="both"/>
        <w:rPr>
          <w:sz w:val="28"/>
          <w:szCs w:val="28"/>
        </w:rPr>
      </w:pPr>
    </w:p>
    <w:p w:rsidR="007D10F7" w:rsidRDefault="007D10F7" w:rsidP="0014362B">
      <w:pPr>
        <w:spacing w:line="276" w:lineRule="auto"/>
        <w:ind w:firstLine="708"/>
        <w:jc w:val="both"/>
        <w:rPr>
          <w:sz w:val="28"/>
          <w:szCs w:val="28"/>
        </w:rPr>
      </w:pPr>
    </w:p>
    <w:p w:rsidR="007D10F7" w:rsidRDefault="007D10F7" w:rsidP="0014362B">
      <w:pPr>
        <w:spacing w:line="276" w:lineRule="auto"/>
        <w:ind w:firstLine="708"/>
        <w:jc w:val="both"/>
        <w:rPr>
          <w:sz w:val="28"/>
          <w:szCs w:val="28"/>
        </w:rPr>
      </w:pPr>
    </w:p>
    <w:p w:rsidR="007D10F7" w:rsidRDefault="007D10F7" w:rsidP="0014362B">
      <w:pPr>
        <w:spacing w:line="276" w:lineRule="auto"/>
        <w:ind w:firstLine="708"/>
        <w:jc w:val="both"/>
        <w:rPr>
          <w:sz w:val="28"/>
          <w:szCs w:val="28"/>
        </w:rPr>
      </w:pPr>
    </w:p>
    <w:p w:rsidR="007D10F7" w:rsidRDefault="007D10F7" w:rsidP="0014362B">
      <w:pPr>
        <w:spacing w:line="276" w:lineRule="auto"/>
        <w:ind w:firstLine="708"/>
        <w:jc w:val="both"/>
        <w:rPr>
          <w:sz w:val="28"/>
          <w:szCs w:val="28"/>
        </w:rPr>
      </w:pPr>
    </w:p>
    <w:p w:rsidR="007D10F7" w:rsidRDefault="007D10F7" w:rsidP="0014362B">
      <w:pPr>
        <w:spacing w:line="276" w:lineRule="auto"/>
        <w:ind w:firstLine="708"/>
        <w:jc w:val="both"/>
        <w:rPr>
          <w:sz w:val="28"/>
          <w:szCs w:val="28"/>
        </w:rPr>
      </w:pPr>
    </w:p>
    <w:p w:rsidR="007D10F7" w:rsidRDefault="007D10F7" w:rsidP="0014362B">
      <w:pPr>
        <w:spacing w:line="276" w:lineRule="auto"/>
        <w:ind w:firstLine="708"/>
        <w:jc w:val="both"/>
        <w:rPr>
          <w:sz w:val="28"/>
          <w:szCs w:val="28"/>
        </w:rPr>
      </w:pPr>
    </w:p>
    <w:p w:rsidR="007D10F7" w:rsidRPr="00BB792E" w:rsidRDefault="007D10F7" w:rsidP="001757C9">
      <w:pPr>
        <w:shd w:val="clear" w:color="auto" w:fill="FFFFFF"/>
        <w:ind w:left="708"/>
        <w:jc w:val="center"/>
        <w:rPr>
          <w:b/>
        </w:rPr>
      </w:pPr>
      <w:r>
        <w:rPr>
          <w:b/>
        </w:rPr>
        <w:t xml:space="preserve">                                                           </w:t>
      </w:r>
      <w:r w:rsidRPr="00BB792E">
        <w:rPr>
          <w:b/>
        </w:rPr>
        <w:t>Додаток</w:t>
      </w:r>
    </w:p>
    <w:p w:rsidR="007D10F7" w:rsidRPr="00BB792E" w:rsidRDefault="007D10F7" w:rsidP="001757C9">
      <w:pPr>
        <w:shd w:val="clear" w:color="auto" w:fill="FFFFFF"/>
        <w:ind w:left="708"/>
        <w:rPr>
          <w:b/>
        </w:rPr>
      </w:pPr>
      <w:r w:rsidRPr="00BB792E">
        <w:rPr>
          <w:b/>
        </w:rPr>
        <w:t xml:space="preserve">                                                                                             до рішення районної ради</w:t>
      </w:r>
    </w:p>
    <w:p w:rsidR="007D10F7" w:rsidRPr="00BB792E" w:rsidRDefault="007D10F7" w:rsidP="001757C9">
      <w:pPr>
        <w:ind w:right="279"/>
        <w:rPr>
          <w:b/>
          <w:bCs/>
        </w:rPr>
      </w:pPr>
      <w:r w:rsidRPr="00BB792E">
        <w:rPr>
          <w:b/>
        </w:rPr>
        <w:t xml:space="preserve">                                                                                                         від </w:t>
      </w:r>
      <w:r w:rsidRPr="007B6B76">
        <w:rPr>
          <w:b/>
        </w:rPr>
        <w:t>28 березня</w:t>
      </w:r>
      <w:r w:rsidRPr="00B917D4">
        <w:rPr>
          <w:sz w:val="28"/>
        </w:rPr>
        <w:t xml:space="preserve">  </w:t>
      </w:r>
      <w:r w:rsidRPr="00BB792E">
        <w:rPr>
          <w:b/>
        </w:rPr>
        <w:t>2017 року</w:t>
      </w:r>
    </w:p>
    <w:p w:rsidR="007D10F7" w:rsidRPr="001757C9" w:rsidRDefault="007D10F7" w:rsidP="001757C9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7D10F7" w:rsidRPr="001757C9" w:rsidRDefault="007D10F7" w:rsidP="001757C9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7D10F7" w:rsidRPr="001757C9" w:rsidRDefault="007D10F7" w:rsidP="001757C9">
      <w:pPr>
        <w:jc w:val="center"/>
        <w:rPr>
          <w:b/>
          <w:sz w:val="28"/>
          <w:szCs w:val="28"/>
        </w:rPr>
      </w:pPr>
      <w:r w:rsidRPr="001757C9">
        <w:rPr>
          <w:b/>
          <w:sz w:val="28"/>
          <w:szCs w:val="28"/>
        </w:rPr>
        <w:t>Програма розвитку дорожнього руху та його безпеки</w:t>
      </w:r>
    </w:p>
    <w:p w:rsidR="007D10F7" w:rsidRPr="001757C9" w:rsidRDefault="007D10F7" w:rsidP="001757C9">
      <w:pPr>
        <w:ind w:left="708" w:firstLine="708"/>
        <w:jc w:val="center"/>
        <w:rPr>
          <w:b/>
          <w:sz w:val="28"/>
          <w:szCs w:val="28"/>
        </w:rPr>
      </w:pPr>
      <w:r w:rsidRPr="001757C9">
        <w:rPr>
          <w:b/>
          <w:sz w:val="28"/>
          <w:szCs w:val="28"/>
        </w:rPr>
        <w:t>у Черняхівському районі на 2017-2020 роки</w:t>
      </w:r>
    </w:p>
    <w:p w:rsidR="007D10F7" w:rsidRDefault="007D10F7" w:rsidP="001757C9">
      <w:pPr>
        <w:rPr>
          <w:sz w:val="28"/>
          <w:szCs w:val="28"/>
        </w:rPr>
      </w:pPr>
    </w:p>
    <w:p w:rsidR="007D10F7" w:rsidRDefault="007D10F7" w:rsidP="001757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Програма розвитку дорожнього руху та його безпеки у Черняхівському </w:t>
      </w:r>
    </w:p>
    <w:p w:rsidR="007D10F7" w:rsidRDefault="007D10F7" w:rsidP="001757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районі на 2017-2020 роки спрямована на зниження показників аварійності на вулично-дорожній мережі,  забезпечення безпеки руху на автомобільному транспорті у районі, зменшення соціальної гостроти цієї проблеми, надання цим питанням першочергового значення. </w:t>
      </w:r>
    </w:p>
    <w:p w:rsidR="007D10F7" w:rsidRDefault="007D10F7" w:rsidP="001757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 районі протяжність автомобільних шляхів загального користування становить </w:t>
      </w:r>
      <w:smartTag w:uri="urn:schemas-microsoft-com:office:smarttags" w:element="metricconverter">
        <w:smartTagPr>
          <w:attr w:name="ProductID" w:val="282,4 км"/>
        </w:smartTagPr>
        <w:r>
          <w:rPr>
            <w:sz w:val="28"/>
            <w:szCs w:val="28"/>
          </w:rPr>
          <w:t>282,4 км</w:t>
        </w:r>
      </w:smartTag>
      <w:r>
        <w:rPr>
          <w:sz w:val="28"/>
          <w:szCs w:val="28"/>
        </w:rPr>
        <w:t xml:space="preserve">, доріг комунальної власності </w:t>
      </w:r>
      <w:smartTag w:uri="urn:schemas-microsoft-com:office:smarttags" w:element="metricconverter">
        <w:smartTagPr>
          <w:attr w:name="ProductID" w:val="375 км"/>
        </w:smartTagPr>
        <w:r>
          <w:rPr>
            <w:sz w:val="28"/>
            <w:szCs w:val="28"/>
          </w:rPr>
          <w:t>375 км</w:t>
        </w:r>
      </w:smartTag>
      <w:r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8 км"/>
        </w:smartTagPr>
        <w:r>
          <w:rPr>
            <w:sz w:val="28"/>
            <w:szCs w:val="28"/>
          </w:rPr>
          <w:t>18 км</w:t>
        </w:r>
      </w:smartTag>
      <w:r>
        <w:rPr>
          <w:sz w:val="28"/>
          <w:szCs w:val="28"/>
        </w:rPr>
        <w:t xml:space="preserve"> автомобільної дороги державного значення Виступовичі-Могилів-Подільський, які обслуговують філія «Житомирська ДЕД» та філія «Черняхівський райавтодор».</w:t>
      </w:r>
    </w:p>
    <w:p w:rsidR="007D10F7" w:rsidRDefault="007D10F7" w:rsidP="001757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 районі нараховується більше 5000 транспортних засобів, з них майже 90% приватних.</w:t>
      </w:r>
    </w:p>
    <w:p w:rsidR="007D10F7" w:rsidRDefault="007D10F7" w:rsidP="001757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Крім того через територію району щодоби проходить близько 7 тис. одиниць транзитного транспорту. Протягом 2016 року на автошляхах району зафіксовано 150 порушень правил дорожнього руху, скоєно 66 дорожньо-транспортних пригод, у яких 2 людини загинули, 13 водіїв притягнуто до відповідальності за вживання  спиртних напоїв.</w:t>
      </w:r>
    </w:p>
    <w:p w:rsidR="007D10F7" w:rsidRDefault="007D10F7" w:rsidP="001757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Основна маса дорожньо-транспортних пригод скоюється у вечірній та нічний час, а також у осінньо-зимовий період.</w:t>
      </w:r>
    </w:p>
    <w:p w:rsidR="007D10F7" w:rsidRDefault="007D10F7" w:rsidP="001757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Однією з причин є незадовільний стан вулично-дорожього покриття, освітленість вулиць і доріг.</w:t>
      </w:r>
    </w:p>
    <w:p w:rsidR="007D10F7" w:rsidRDefault="007D10F7" w:rsidP="001757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Належним чином  освітлюються вулиці лише у смт.Черняхів, смт.Головине, селах Ксаверівка, Крученець, Селянщина, Славів, Вишневе, Селець та ін.</w:t>
      </w:r>
    </w:p>
    <w:p w:rsidR="007D10F7" w:rsidRDefault="007D10F7" w:rsidP="001757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Через недостатнє фінансування стан автомобільних доріг у районі, зокрема до с.Горбулів, с.Селянщина, с.Росівка, с.Видибор не відповідає сучасним вимогам і призводить до виникнення аварійних ситуацій.</w:t>
      </w:r>
    </w:p>
    <w:p w:rsidR="007D10F7" w:rsidRDefault="007D10F7" w:rsidP="001757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Філія «Черняхівський райавтодор» через слабку матеріально-технічну базу, недостатнє фінансування виконання робіт з поточного ремонту та утримання доріг не має змоги в повній мірі виконувати покладені на них обов´язки. </w:t>
      </w:r>
    </w:p>
    <w:p w:rsidR="007D10F7" w:rsidRDefault="007D10F7" w:rsidP="001757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 метою зменшення аварійності на автошляхах району, покращення стану доріг, освітлення населених пунктів, удосконалення організації руху транспорту та пішоходів, підвищення безпеки пасажирських перевезень Програмою передбачається здійснення наступних заходів:</w:t>
      </w:r>
    </w:p>
    <w:p w:rsidR="007D10F7" w:rsidRDefault="007D10F7" w:rsidP="001757C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проведення ремонтів вулиць і доріг у населених пунктах району;</w:t>
      </w:r>
    </w:p>
    <w:p w:rsidR="007D10F7" w:rsidRDefault="007D10F7" w:rsidP="001757C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будівництво автобусних зупинок, де вони відсутні;</w:t>
      </w:r>
    </w:p>
    <w:p w:rsidR="007D10F7" w:rsidRDefault="007D10F7" w:rsidP="001757C9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виконання робіт з освітлення вулиць, у першу чергу у населених пунктах, через які проходять дороги державного значення;</w:t>
      </w:r>
    </w:p>
    <w:p w:rsidR="007D10F7" w:rsidRDefault="007D10F7" w:rsidP="001757C9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проведення профілактичної роботи по запобіганню аварійності на автошляхах.</w:t>
      </w:r>
    </w:p>
    <w:p w:rsidR="007D10F7" w:rsidRDefault="007D10F7" w:rsidP="001757C9">
      <w:pPr>
        <w:jc w:val="both"/>
        <w:rPr>
          <w:sz w:val="28"/>
          <w:szCs w:val="28"/>
        </w:rPr>
      </w:pPr>
    </w:p>
    <w:p w:rsidR="007D10F7" w:rsidRDefault="007D10F7" w:rsidP="001757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Заходи щодо розвитку дорожнього руху та його безпеки викладені у додатку.</w:t>
      </w:r>
    </w:p>
    <w:p w:rsidR="007D10F7" w:rsidRDefault="007D10F7" w:rsidP="001757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виконання заходів Програми передбачається з таких джерел:</w:t>
      </w:r>
    </w:p>
    <w:p w:rsidR="007D10F7" w:rsidRDefault="007D10F7" w:rsidP="001757C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коштів державного та місцевих бюджетів;</w:t>
      </w:r>
    </w:p>
    <w:p w:rsidR="007D10F7" w:rsidRDefault="007D10F7" w:rsidP="001757C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кошти  підприємств, організацій;</w:t>
      </w:r>
    </w:p>
    <w:p w:rsidR="007D10F7" w:rsidRDefault="007D10F7" w:rsidP="001757C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кошти інвесторів та інших джерел не заборонених законодавством.</w:t>
      </w:r>
    </w:p>
    <w:p w:rsidR="007D10F7" w:rsidRDefault="007D10F7" w:rsidP="001757C9">
      <w:pPr>
        <w:jc w:val="both"/>
        <w:rPr>
          <w:sz w:val="28"/>
          <w:szCs w:val="28"/>
        </w:rPr>
      </w:pPr>
    </w:p>
    <w:p w:rsidR="007D10F7" w:rsidRDefault="007D10F7" w:rsidP="001757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Координацію та планування робіт на основі визначених Програмою заходів забезпечують відповідно до своєї компетенції районна рада, районна державна адміністрація.</w:t>
      </w:r>
    </w:p>
    <w:p w:rsidR="007D10F7" w:rsidRDefault="007D10F7" w:rsidP="001757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У виконанні Програми будуть брати участь:</w:t>
      </w:r>
    </w:p>
    <w:p w:rsidR="007D10F7" w:rsidRDefault="007D10F7" w:rsidP="001757C9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 районному рівні – відповідні сектори, відділи, управління райдержадміністрації;</w:t>
      </w:r>
    </w:p>
    <w:p w:rsidR="007D10F7" w:rsidRDefault="007D10F7" w:rsidP="001757C9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 місцевому  рівні – органи місцевого самоврядування, підприємства, організації та установи.</w:t>
      </w:r>
    </w:p>
    <w:p w:rsidR="007D10F7" w:rsidRDefault="007D10F7" w:rsidP="001757C9">
      <w:pPr>
        <w:ind w:left="705"/>
        <w:jc w:val="both"/>
        <w:rPr>
          <w:sz w:val="28"/>
          <w:szCs w:val="28"/>
        </w:rPr>
      </w:pPr>
    </w:p>
    <w:p w:rsidR="007D10F7" w:rsidRDefault="007D10F7" w:rsidP="001757C9">
      <w:pPr>
        <w:rPr>
          <w:sz w:val="28"/>
          <w:szCs w:val="28"/>
        </w:rPr>
      </w:pPr>
    </w:p>
    <w:p w:rsidR="007D10F7" w:rsidRDefault="007D10F7" w:rsidP="001757C9">
      <w:pPr>
        <w:rPr>
          <w:sz w:val="28"/>
          <w:szCs w:val="28"/>
        </w:rPr>
      </w:pPr>
    </w:p>
    <w:p w:rsidR="007D10F7" w:rsidRDefault="007D10F7" w:rsidP="001757C9">
      <w:pPr>
        <w:rPr>
          <w:sz w:val="28"/>
          <w:szCs w:val="28"/>
        </w:rPr>
      </w:pPr>
    </w:p>
    <w:p w:rsidR="007D10F7" w:rsidRDefault="007D10F7" w:rsidP="001757C9">
      <w:pPr>
        <w:rPr>
          <w:sz w:val="28"/>
          <w:szCs w:val="28"/>
        </w:rPr>
      </w:pPr>
    </w:p>
    <w:p w:rsidR="007D10F7" w:rsidRDefault="007D10F7" w:rsidP="001757C9">
      <w:pPr>
        <w:rPr>
          <w:sz w:val="28"/>
          <w:szCs w:val="28"/>
        </w:rPr>
      </w:pPr>
    </w:p>
    <w:p w:rsidR="007D10F7" w:rsidRDefault="007D10F7" w:rsidP="001757C9">
      <w:pPr>
        <w:rPr>
          <w:sz w:val="28"/>
          <w:szCs w:val="28"/>
        </w:rPr>
      </w:pPr>
    </w:p>
    <w:p w:rsidR="007D10F7" w:rsidRDefault="007D10F7" w:rsidP="001757C9">
      <w:pPr>
        <w:rPr>
          <w:sz w:val="28"/>
          <w:szCs w:val="28"/>
        </w:rPr>
      </w:pPr>
    </w:p>
    <w:p w:rsidR="007D10F7" w:rsidRDefault="007D10F7" w:rsidP="001757C9">
      <w:pPr>
        <w:rPr>
          <w:sz w:val="28"/>
          <w:szCs w:val="28"/>
        </w:rPr>
      </w:pPr>
    </w:p>
    <w:p w:rsidR="007D10F7" w:rsidRDefault="007D10F7" w:rsidP="001757C9">
      <w:pPr>
        <w:rPr>
          <w:sz w:val="28"/>
          <w:szCs w:val="28"/>
        </w:rPr>
      </w:pPr>
    </w:p>
    <w:p w:rsidR="007D10F7" w:rsidRDefault="007D10F7" w:rsidP="001757C9">
      <w:pPr>
        <w:rPr>
          <w:sz w:val="28"/>
          <w:szCs w:val="28"/>
        </w:rPr>
        <w:sectPr w:rsidR="007D10F7" w:rsidSect="001757C9">
          <w:pgSz w:w="11906" w:h="16838"/>
          <w:pgMar w:top="142" w:right="746" w:bottom="1258" w:left="1870" w:header="709" w:footer="709" w:gutter="0"/>
          <w:cols w:space="708"/>
          <w:docGrid w:linePitch="360"/>
        </w:sectPr>
      </w:pPr>
    </w:p>
    <w:p w:rsidR="007D10F7" w:rsidRDefault="007D10F7" w:rsidP="001757C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D10F7" w:rsidRPr="001757C9" w:rsidRDefault="007D10F7" w:rsidP="001757C9">
      <w:pPr>
        <w:jc w:val="center"/>
        <w:rPr>
          <w:b/>
          <w:sz w:val="28"/>
          <w:szCs w:val="28"/>
        </w:rPr>
      </w:pPr>
    </w:p>
    <w:p w:rsidR="007D10F7" w:rsidRPr="001757C9" w:rsidRDefault="007D10F7" w:rsidP="001757C9">
      <w:pPr>
        <w:jc w:val="center"/>
        <w:rPr>
          <w:b/>
          <w:sz w:val="28"/>
          <w:szCs w:val="28"/>
        </w:rPr>
      </w:pPr>
      <w:r w:rsidRPr="001757C9">
        <w:rPr>
          <w:b/>
          <w:sz w:val="28"/>
          <w:szCs w:val="28"/>
        </w:rPr>
        <w:t>З А Х О Д И</w:t>
      </w:r>
    </w:p>
    <w:p w:rsidR="007D10F7" w:rsidRPr="001757C9" w:rsidRDefault="007D10F7" w:rsidP="001757C9">
      <w:pPr>
        <w:ind w:left="709" w:hanging="1"/>
        <w:jc w:val="center"/>
        <w:rPr>
          <w:b/>
          <w:sz w:val="28"/>
          <w:szCs w:val="28"/>
        </w:rPr>
      </w:pPr>
      <w:r w:rsidRPr="001757C9">
        <w:rPr>
          <w:b/>
          <w:sz w:val="28"/>
          <w:szCs w:val="28"/>
        </w:rPr>
        <w:t>до Програми розвитку дорожнього руху та його безпеки у Черняхівському районі на 2017-2020 роки</w:t>
      </w:r>
    </w:p>
    <w:p w:rsidR="007D10F7" w:rsidRDefault="007D10F7" w:rsidP="001757C9">
      <w:pPr>
        <w:ind w:left="709" w:hanging="1"/>
        <w:rPr>
          <w:sz w:val="28"/>
          <w:szCs w:val="28"/>
        </w:rPr>
      </w:pPr>
    </w:p>
    <w:tbl>
      <w:tblPr>
        <w:tblW w:w="1593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"/>
        <w:gridCol w:w="3274"/>
        <w:gridCol w:w="1829"/>
        <w:gridCol w:w="3402"/>
        <w:gridCol w:w="2552"/>
        <w:gridCol w:w="1559"/>
        <w:gridCol w:w="2608"/>
      </w:tblGrid>
      <w:tr w:rsidR="007D10F7" w:rsidRPr="00B756BC" w:rsidTr="001757C9">
        <w:tc>
          <w:tcPr>
            <w:tcW w:w="708" w:type="dxa"/>
          </w:tcPr>
          <w:p w:rsidR="007D10F7" w:rsidRPr="001757C9" w:rsidRDefault="007D10F7" w:rsidP="001757C9">
            <w:pPr>
              <w:ind w:left="-108"/>
              <w:jc w:val="center"/>
            </w:pPr>
            <w:r w:rsidRPr="001757C9">
              <w:t>№ з/п</w:t>
            </w:r>
          </w:p>
        </w:tc>
        <w:tc>
          <w:tcPr>
            <w:tcW w:w="3274" w:type="dxa"/>
          </w:tcPr>
          <w:p w:rsidR="007D10F7" w:rsidRPr="001757C9" w:rsidRDefault="007D10F7" w:rsidP="001757C9">
            <w:pPr>
              <w:ind w:left="709" w:hanging="1"/>
              <w:jc w:val="center"/>
            </w:pPr>
          </w:p>
          <w:p w:rsidR="007D10F7" w:rsidRPr="001757C9" w:rsidRDefault="007D10F7" w:rsidP="001757C9">
            <w:pPr>
              <w:ind w:left="709" w:hanging="1"/>
              <w:jc w:val="center"/>
            </w:pPr>
            <w:r w:rsidRPr="001757C9">
              <w:t>Назва заходу</w:t>
            </w:r>
          </w:p>
        </w:tc>
        <w:tc>
          <w:tcPr>
            <w:tcW w:w="1829" w:type="dxa"/>
          </w:tcPr>
          <w:p w:rsidR="007D10F7" w:rsidRPr="001757C9" w:rsidRDefault="007D10F7" w:rsidP="001757C9">
            <w:pPr>
              <w:ind w:firstLine="20"/>
            </w:pPr>
            <w:r w:rsidRPr="001757C9">
              <w:t>Термін виконання</w:t>
            </w:r>
          </w:p>
        </w:tc>
        <w:tc>
          <w:tcPr>
            <w:tcW w:w="3402" w:type="dxa"/>
          </w:tcPr>
          <w:p w:rsidR="007D10F7" w:rsidRPr="001757C9" w:rsidRDefault="007D10F7" w:rsidP="001757C9">
            <w:pPr>
              <w:jc w:val="center"/>
            </w:pPr>
          </w:p>
          <w:p w:rsidR="007D10F7" w:rsidRPr="001757C9" w:rsidRDefault="007D10F7" w:rsidP="001757C9">
            <w:pPr>
              <w:jc w:val="center"/>
            </w:pPr>
            <w:r w:rsidRPr="001757C9">
              <w:t>Виконавці</w:t>
            </w:r>
          </w:p>
        </w:tc>
        <w:tc>
          <w:tcPr>
            <w:tcW w:w="2552" w:type="dxa"/>
          </w:tcPr>
          <w:p w:rsidR="007D10F7" w:rsidRPr="001757C9" w:rsidRDefault="007D10F7" w:rsidP="001757C9">
            <w:pPr>
              <w:ind w:left="34"/>
              <w:jc w:val="center"/>
            </w:pPr>
            <w:r w:rsidRPr="001757C9">
              <w:t>Джерело фінансування</w:t>
            </w:r>
          </w:p>
        </w:tc>
        <w:tc>
          <w:tcPr>
            <w:tcW w:w="1559" w:type="dxa"/>
          </w:tcPr>
          <w:p w:rsidR="007D10F7" w:rsidRPr="001757C9" w:rsidRDefault="007D10F7" w:rsidP="001757C9">
            <w:pPr>
              <w:ind w:firstLine="34"/>
              <w:jc w:val="center"/>
            </w:pPr>
            <w:r w:rsidRPr="001757C9">
              <w:t>Орієнтовні обсяги фінансу-вання, тис.гр.</w:t>
            </w:r>
          </w:p>
        </w:tc>
        <w:tc>
          <w:tcPr>
            <w:tcW w:w="2608" w:type="dxa"/>
          </w:tcPr>
          <w:p w:rsidR="007D10F7" w:rsidRPr="001757C9" w:rsidRDefault="007D10F7" w:rsidP="001757C9">
            <w:pPr>
              <w:ind w:firstLine="34"/>
              <w:jc w:val="center"/>
            </w:pPr>
            <w:r w:rsidRPr="001757C9">
              <w:t>Очікуваний результат</w:t>
            </w:r>
          </w:p>
        </w:tc>
      </w:tr>
      <w:tr w:rsidR="007D10F7" w:rsidRPr="00B756BC" w:rsidTr="001757C9">
        <w:tc>
          <w:tcPr>
            <w:tcW w:w="708" w:type="dxa"/>
          </w:tcPr>
          <w:p w:rsidR="007D10F7" w:rsidRPr="001757C9" w:rsidRDefault="007D10F7" w:rsidP="001757C9">
            <w:pPr>
              <w:ind w:firstLine="33"/>
            </w:pPr>
            <w:r w:rsidRPr="001757C9">
              <w:t>1</w:t>
            </w:r>
          </w:p>
        </w:tc>
        <w:tc>
          <w:tcPr>
            <w:tcW w:w="3274" w:type="dxa"/>
          </w:tcPr>
          <w:p w:rsidR="007D10F7" w:rsidRPr="001757C9" w:rsidRDefault="007D10F7" w:rsidP="001757C9">
            <w:pPr>
              <w:ind w:left="709" w:hanging="1"/>
              <w:jc w:val="center"/>
            </w:pPr>
            <w:r w:rsidRPr="001757C9">
              <w:t>2</w:t>
            </w:r>
          </w:p>
        </w:tc>
        <w:tc>
          <w:tcPr>
            <w:tcW w:w="1829" w:type="dxa"/>
          </w:tcPr>
          <w:p w:rsidR="007D10F7" w:rsidRPr="001757C9" w:rsidRDefault="007D10F7" w:rsidP="001757C9">
            <w:pPr>
              <w:ind w:firstLine="20"/>
            </w:pPr>
            <w:r w:rsidRPr="001757C9">
              <w:t>3</w:t>
            </w:r>
          </w:p>
        </w:tc>
        <w:tc>
          <w:tcPr>
            <w:tcW w:w="3402" w:type="dxa"/>
          </w:tcPr>
          <w:p w:rsidR="007D10F7" w:rsidRPr="001757C9" w:rsidRDefault="007D10F7" w:rsidP="001757C9">
            <w:pPr>
              <w:jc w:val="center"/>
            </w:pPr>
            <w:r w:rsidRPr="001757C9">
              <w:t>4</w:t>
            </w:r>
          </w:p>
        </w:tc>
        <w:tc>
          <w:tcPr>
            <w:tcW w:w="2552" w:type="dxa"/>
          </w:tcPr>
          <w:p w:rsidR="007D10F7" w:rsidRPr="001757C9" w:rsidRDefault="007D10F7" w:rsidP="001757C9">
            <w:pPr>
              <w:ind w:left="34"/>
              <w:jc w:val="center"/>
            </w:pPr>
            <w:r w:rsidRPr="001757C9">
              <w:t>5</w:t>
            </w:r>
          </w:p>
        </w:tc>
        <w:tc>
          <w:tcPr>
            <w:tcW w:w="1559" w:type="dxa"/>
          </w:tcPr>
          <w:p w:rsidR="007D10F7" w:rsidRPr="001757C9" w:rsidRDefault="007D10F7" w:rsidP="001757C9">
            <w:pPr>
              <w:ind w:firstLine="34"/>
              <w:jc w:val="center"/>
            </w:pPr>
            <w:r w:rsidRPr="001757C9">
              <w:t>6</w:t>
            </w:r>
          </w:p>
        </w:tc>
        <w:tc>
          <w:tcPr>
            <w:tcW w:w="2608" w:type="dxa"/>
          </w:tcPr>
          <w:p w:rsidR="007D10F7" w:rsidRPr="001757C9" w:rsidRDefault="007D10F7" w:rsidP="001757C9">
            <w:pPr>
              <w:ind w:firstLine="34"/>
              <w:jc w:val="center"/>
            </w:pPr>
            <w:r w:rsidRPr="001757C9">
              <w:t>7</w:t>
            </w:r>
          </w:p>
        </w:tc>
      </w:tr>
      <w:tr w:rsidR="007D10F7" w:rsidRPr="00B756BC" w:rsidTr="001757C9">
        <w:tc>
          <w:tcPr>
            <w:tcW w:w="708" w:type="dxa"/>
          </w:tcPr>
          <w:p w:rsidR="007D10F7" w:rsidRPr="00B756BC" w:rsidRDefault="007D10F7" w:rsidP="001757C9">
            <w:pPr>
              <w:ind w:firstLine="33"/>
              <w:rPr>
                <w:sz w:val="28"/>
                <w:szCs w:val="28"/>
              </w:rPr>
            </w:pPr>
            <w:r w:rsidRPr="00B756BC">
              <w:rPr>
                <w:sz w:val="28"/>
                <w:szCs w:val="28"/>
              </w:rPr>
              <w:t>1</w:t>
            </w:r>
          </w:p>
        </w:tc>
        <w:tc>
          <w:tcPr>
            <w:tcW w:w="3274" w:type="dxa"/>
          </w:tcPr>
          <w:p w:rsidR="007D10F7" w:rsidRPr="00B756BC" w:rsidRDefault="007D10F7" w:rsidP="001757C9">
            <w:pPr>
              <w:ind w:left="34"/>
              <w:rPr>
                <w:sz w:val="28"/>
                <w:szCs w:val="28"/>
              </w:rPr>
            </w:pPr>
            <w:r w:rsidRPr="00B756BC">
              <w:rPr>
                <w:sz w:val="28"/>
                <w:szCs w:val="28"/>
              </w:rPr>
              <w:t>Підвищення експлуатаційних показників доріг і вулиць комунальної власності у населених пу</w:t>
            </w:r>
            <w:r>
              <w:rPr>
                <w:sz w:val="28"/>
                <w:szCs w:val="28"/>
              </w:rPr>
              <w:t>н</w:t>
            </w:r>
            <w:r w:rsidRPr="00B756BC">
              <w:rPr>
                <w:sz w:val="28"/>
                <w:szCs w:val="28"/>
              </w:rPr>
              <w:t>ктах району</w:t>
            </w:r>
          </w:p>
        </w:tc>
        <w:tc>
          <w:tcPr>
            <w:tcW w:w="1829" w:type="dxa"/>
          </w:tcPr>
          <w:p w:rsidR="007D10F7" w:rsidRPr="00B756BC" w:rsidRDefault="007D10F7" w:rsidP="001757C9">
            <w:pPr>
              <w:ind w:firstLine="20"/>
              <w:rPr>
                <w:sz w:val="28"/>
                <w:szCs w:val="28"/>
              </w:rPr>
            </w:pPr>
            <w:r w:rsidRPr="00B756BC">
              <w:rPr>
                <w:sz w:val="28"/>
                <w:szCs w:val="28"/>
              </w:rPr>
              <w:t>2017-2020</w:t>
            </w:r>
          </w:p>
        </w:tc>
        <w:tc>
          <w:tcPr>
            <w:tcW w:w="3402" w:type="dxa"/>
          </w:tcPr>
          <w:p w:rsidR="007D10F7" w:rsidRPr="00B756BC" w:rsidRDefault="007D10F7" w:rsidP="001757C9">
            <w:pPr>
              <w:rPr>
                <w:sz w:val="28"/>
                <w:szCs w:val="28"/>
              </w:rPr>
            </w:pPr>
            <w:r w:rsidRPr="00B756BC">
              <w:rPr>
                <w:sz w:val="28"/>
                <w:szCs w:val="28"/>
              </w:rPr>
              <w:t>Філія «Черняхівський райавтодор»</w:t>
            </w:r>
            <w:r>
              <w:rPr>
                <w:sz w:val="28"/>
                <w:szCs w:val="28"/>
              </w:rPr>
              <w:t xml:space="preserve"> (за згодою)</w:t>
            </w:r>
          </w:p>
        </w:tc>
        <w:tc>
          <w:tcPr>
            <w:tcW w:w="2552" w:type="dxa"/>
          </w:tcPr>
          <w:p w:rsidR="007D10F7" w:rsidRPr="00B756BC" w:rsidRDefault="007D10F7" w:rsidP="001757C9">
            <w:pPr>
              <w:ind w:left="34"/>
              <w:rPr>
                <w:sz w:val="28"/>
                <w:szCs w:val="28"/>
              </w:rPr>
            </w:pPr>
            <w:r w:rsidRPr="00B756BC">
              <w:rPr>
                <w:sz w:val="28"/>
                <w:szCs w:val="28"/>
              </w:rPr>
              <w:t>Державний бюджет, місцеві бюджети</w:t>
            </w:r>
          </w:p>
        </w:tc>
        <w:tc>
          <w:tcPr>
            <w:tcW w:w="1559" w:type="dxa"/>
          </w:tcPr>
          <w:p w:rsidR="007D10F7" w:rsidRPr="00B756BC" w:rsidRDefault="007D10F7" w:rsidP="001757C9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</w:p>
        </w:tc>
        <w:tc>
          <w:tcPr>
            <w:tcW w:w="2608" w:type="dxa"/>
          </w:tcPr>
          <w:p w:rsidR="007D10F7" w:rsidRPr="00B756BC" w:rsidRDefault="007D10F7" w:rsidP="001757C9">
            <w:pPr>
              <w:ind w:firstLine="34"/>
              <w:rPr>
                <w:sz w:val="28"/>
                <w:szCs w:val="28"/>
              </w:rPr>
            </w:pPr>
            <w:r w:rsidRPr="00B756BC">
              <w:rPr>
                <w:sz w:val="28"/>
                <w:szCs w:val="28"/>
              </w:rPr>
              <w:t>Поліпшить стан вулиць і доріг населених пунктів району</w:t>
            </w:r>
          </w:p>
        </w:tc>
      </w:tr>
      <w:tr w:rsidR="007D10F7" w:rsidRPr="00B756BC" w:rsidTr="001757C9">
        <w:tc>
          <w:tcPr>
            <w:tcW w:w="708" w:type="dxa"/>
          </w:tcPr>
          <w:p w:rsidR="007D10F7" w:rsidRPr="00B756BC" w:rsidRDefault="007D10F7" w:rsidP="001757C9">
            <w:pPr>
              <w:ind w:firstLine="33"/>
              <w:rPr>
                <w:sz w:val="28"/>
                <w:szCs w:val="28"/>
              </w:rPr>
            </w:pPr>
            <w:r w:rsidRPr="00B756BC">
              <w:rPr>
                <w:sz w:val="28"/>
                <w:szCs w:val="28"/>
              </w:rPr>
              <w:t>2</w:t>
            </w:r>
          </w:p>
        </w:tc>
        <w:tc>
          <w:tcPr>
            <w:tcW w:w="3274" w:type="dxa"/>
          </w:tcPr>
          <w:p w:rsidR="007D10F7" w:rsidRPr="00B756BC" w:rsidRDefault="007D10F7" w:rsidP="001757C9">
            <w:pPr>
              <w:ind w:left="34"/>
              <w:rPr>
                <w:sz w:val="28"/>
                <w:szCs w:val="28"/>
              </w:rPr>
            </w:pPr>
            <w:r w:rsidRPr="00B756BC">
              <w:rPr>
                <w:sz w:val="28"/>
                <w:szCs w:val="28"/>
              </w:rPr>
              <w:t>Будівництво автобусних зупинок в смт.Черняхів, мікрорайоні «Меліоратор»</w:t>
            </w:r>
          </w:p>
        </w:tc>
        <w:tc>
          <w:tcPr>
            <w:tcW w:w="1829" w:type="dxa"/>
          </w:tcPr>
          <w:p w:rsidR="007D10F7" w:rsidRPr="00B756BC" w:rsidRDefault="007D10F7" w:rsidP="001757C9">
            <w:pPr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3402" w:type="dxa"/>
          </w:tcPr>
          <w:p w:rsidR="007D10F7" w:rsidRPr="00B756BC" w:rsidRDefault="007D10F7" w:rsidP="001757C9">
            <w:pPr>
              <w:rPr>
                <w:sz w:val="28"/>
                <w:szCs w:val="28"/>
              </w:rPr>
            </w:pPr>
            <w:r w:rsidRPr="00B756BC">
              <w:rPr>
                <w:sz w:val="28"/>
                <w:szCs w:val="28"/>
              </w:rPr>
              <w:t>Виконком Черняхівської селищної ради</w:t>
            </w:r>
            <w:r>
              <w:rPr>
                <w:sz w:val="28"/>
                <w:szCs w:val="28"/>
              </w:rPr>
              <w:t xml:space="preserve"> (за згодою)</w:t>
            </w:r>
          </w:p>
        </w:tc>
        <w:tc>
          <w:tcPr>
            <w:tcW w:w="2552" w:type="dxa"/>
          </w:tcPr>
          <w:p w:rsidR="007D10F7" w:rsidRPr="00B756BC" w:rsidRDefault="007D10F7" w:rsidP="001757C9">
            <w:pPr>
              <w:ind w:left="34"/>
              <w:rPr>
                <w:sz w:val="28"/>
                <w:szCs w:val="28"/>
              </w:rPr>
            </w:pPr>
            <w:r w:rsidRPr="00B756BC">
              <w:rPr>
                <w:sz w:val="28"/>
                <w:szCs w:val="28"/>
              </w:rPr>
              <w:t>Місцевий бюджет, інші джерела фінансування не заборонені законодавством</w:t>
            </w:r>
          </w:p>
        </w:tc>
        <w:tc>
          <w:tcPr>
            <w:tcW w:w="1559" w:type="dxa"/>
          </w:tcPr>
          <w:p w:rsidR="007D10F7" w:rsidRPr="00B756BC" w:rsidRDefault="007D10F7" w:rsidP="001757C9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608" w:type="dxa"/>
          </w:tcPr>
          <w:p w:rsidR="007D10F7" w:rsidRPr="00B756BC" w:rsidRDefault="007D10F7" w:rsidP="001757C9">
            <w:pPr>
              <w:ind w:firstLine="34"/>
              <w:rPr>
                <w:sz w:val="28"/>
                <w:szCs w:val="28"/>
              </w:rPr>
            </w:pPr>
            <w:r w:rsidRPr="00B756BC">
              <w:rPr>
                <w:sz w:val="28"/>
                <w:szCs w:val="28"/>
              </w:rPr>
              <w:t xml:space="preserve">Поліпшить організацію та безпеку пасажирських перевезень </w:t>
            </w:r>
          </w:p>
        </w:tc>
      </w:tr>
      <w:tr w:rsidR="007D10F7" w:rsidRPr="00B756BC" w:rsidTr="001757C9">
        <w:tc>
          <w:tcPr>
            <w:tcW w:w="708" w:type="dxa"/>
          </w:tcPr>
          <w:p w:rsidR="007D10F7" w:rsidRPr="00B756BC" w:rsidRDefault="007D10F7" w:rsidP="001757C9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74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Придбання спеціалізованої техніки для прибирання вулиць та тротуарів </w:t>
            </w:r>
          </w:p>
          <w:p w:rsidR="007D10F7" w:rsidRPr="00B756BC" w:rsidRDefault="007D10F7" w:rsidP="001757C9">
            <w:pPr>
              <w:ind w:left="34"/>
              <w:rPr>
                <w:sz w:val="28"/>
                <w:szCs w:val="28"/>
              </w:rPr>
            </w:pPr>
          </w:p>
        </w:tc>
        <w:tc>
          <w:tcPr>
            <w:tcW w:w="1829" w:type="dxa"/>
          </w:tcPr>
          <w:p w:rsidR="007D10F7" w:rsidRPr="00B756BC" w:rsidRDefault="007D10F7" w:rsidP="001757C9">
            <w:pPr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3402" w:type="dxa"/>
          </w:tcPr>
          <w:p w:rsidR="007D10F7" w:rsidRPr="00B756BC" w:rsidRDefault="007D10F7" w:rsidP="00175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Виконком Черняхівської селищної ради (за згодою)</w:t>
            </w:r>
          </w:p>
        </w:tc>
        <w:tc>
          <w:tcPr>
            <w:tcW w:w="2552" w:type="dxa"/>
          </w:tcPr>
          <w:p w:rsidR="007D10F7" w:rsidRPr="00B756BC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 бюджет</w:t>
            </w:r>
          </w:p>
        </w:tc>
        <w:tc>
          <w:tcPr>
            <w:tcW w:w="1559" w:type="dxa"/>
          </w:tcPr>
          <w:p w:rsidR="007D10F7" w:rsidRPr="00B756BC" w:rsidRDefault="007D10F7" w:rsidP="001757C9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2608" w:type="dxa"/>
          </w:tcPr>
          <w:p w:rsidR="007D10F7" w:rsidRPr="00B756BC" w:rsidRDefault="007D10F7" w:rsidP="001757C9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Створить безпечні умови для руху пішоходів</w:t>
            </w:r>
          </w:p>
        </w:tc>
      </w:tr>
      <w:tr w:rsidR="007D10F7" w:rsidRPr="00B756BC" w:rsidTr="001757C9">
        <w:tc>
          <w:tcPr>
            <w:tcW w:w="708" w:type="dxa"/>
          </w:tcPr>
          <w:p w:rsidR="007D10F7" w:rsidRPr="00B756BC" w:rsidRDefault="007D10F7" w:rsidP="001757C9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74" w:type="dxa"/>
          </w:tcPr>
          <w:p w:rsidR="007D10F7" w:rsidRPr="00B756BC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Виконання робіт  з освітлення вулиць і доріг у населених пунктах району</w:t>
            </w:r>
          </w:p>
        </w:tc>
        <w:tc>
          <w:tcPr>
            <w:tcW w:w="1829" w:type="dxa"/>
          </w:tcPr>
          <w:p w:rsidR="007D10F7" w:rsidRPr="00B756BC" w:rsidRDefault="007D10F7" w:rsidP="001757C9">
            <w:pPr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2017-2020</w:t>
            </w:r>
          </w:p>
        </w:tc>
        <w:tc>
          <w:tcPr>
            <w:tcW w:w="3402" w:type="dxa"/>
          </w:tcPr>
          <w:p w:rsidR="007D10F7" w:rsidRPr="00B756BC" w:rsidRDefault="007D10F7" w:rsidP="00175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Черняхівський РЕМ (за згодою)</w:t>
            </w:r>
          </w:p>
        </w:tc>
        <w:tc>
          <w:tcPr>
            <w:tcW w:w="2552" w:type="dxa"/>
          </w:tcPr>
          <w:p w:rsidR="007D10F7" w:rsidRPr="00B756BC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 бюджет</w:t>
            </w:r>
          </w:p>
        </w:tc>
        <w:tc>
          <w:tcPr>
            <w:tcW w:w="1559" w:type="dxa"/>
          </w:tcPr>
          <w:p w:rsidR="007D10F7" w:rsidRPr="00B756BC" w:rsidRDefault="007D10F7" w:rsidP="001757C9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2608" w:type="dxa"/>
          </w:tcPr>
          <w:p w:rsidR="007D10F7" w:rsidRPr="00B756BC" w:rsidRDefault="007D10F7" w:rsidP="001757C9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Поліпшить стан безпеки дорожнього руху у нічний час</w:t>
            </w:r>
          </w:p>
        </w:tc>
      </w:tr>
      <w:tr w:rsidR="007D10F7" w:rsidRPr="00B756BC" w:rsidTr="001757C9">
        <w:tc>
          <w:tcPr>
            <w:tcW w:w="708" w:type="dxa"/>
          </w:tcPr>
          <w:p w:rsidR="007D10F7" w:rsidRDefault="007D10F7" w:rsidP="001757C9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74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Здійснення контролю за несанкціонованими зупинками пасажирського транспорту</w:t>
            </w:r>
          </w:p>
        </w:tc>
        <w:tc>
          <w:tcPr>
            <w:tcW w:w="1829" w:type="dxa"/>
          </w:tcPr>
          <w:p w:rsidR="007D10F7" w:rsidRPr="00B756BC" w:rsidRDefault="007D10F7" w:rsidP="001757C9">
            <w:pPr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2017-2020</w:t>
            </w:r>
          </w:p>
        </w:tc>
        <w:tc>
          <w:tcPr>
            <w:tcW w:w="3402" w:type="dxa"/>
          </w:tcPr>
          <w:p w:rsidR="007D10F7" w:rsidRDefault="007D10F7" w:rsidP="00175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Черняхівське відділення поліції Коростишівського відділу поліції  Головного управління Національної поліції </w:t>
            </w:r>
            <w:r w:rsidRPr="00C71EEE">
              <w:rPr>
                <w:sz w:val="28"/>
                <w:szCs w:val="28"/>
              </w:rPr>
              <w:t>в Житомирській області</w:t>
            </w:r>
            <w:r>
              <w:rPr>
                <w:sz w:val="28"/>
                <w:szCs w:val="28"/>
              </w:rPr>
              <w:t xml:space="preserve"> (за згодою)</w:t>
            </w:r>
          </w:p>
        </w:tc>
        <w:tc>
          <w:tcPr>
            <w:tcW w:w="2552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потребує коштів</w:t>
            </w:r>
          </w:p>
        </w:tc>
        <w:tc>
          <w:tcPr>
            <w:tcW w:w="1559" w:type="dxa"/>
          </w:tcPr>
          <w:p w:rsidR="007D10F7" w:rsidRPr="00B756BC" w:rsidRDefault="007D10F7" w:rsidP="001757C9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608" w:type="dxa"/>
          </w:tcPr>
          <w:p w:rsidR="007D10F7" w:rsidRDefault="007D10F7" w:rsidP="001757C9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Поліпшить стан безпеки дорожнього руху та пасажирських перевезень</w:t>
            </w:r>
          </w:p>
        </w:tc>
      </w:tr>
      <w:tr w:rsidR="007D10F7" w:rsidRPr="00B756BC" w:rsidTr="001757C9">
        <w:tc>
          <w:tcPr>
            <w:tcW w:w="708" w:type="dxa"/>
          </w:tcPr>
          <w:p w:rsidR="007D10F7" w:rsidRDefault="007D10F7" w:rsidP="001757C9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74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Підвищення доступності та ефективності надання екстреної допомоги при дорожньо-транспортних пригодах</w:t>
            </w:r>
          </w:p>
        </w:tc>
        <w:tc>
          <w:tcPr>
            <w:tcW w:w="1829" w:type="dxa"/>
          </w:tcPr>
          <w:p w:rsidR="007D10F7" w:rsidRPr="00B756BC" w:rsidRDefault="007D10F7" w:rsidP="001757C9">
            <w:pPr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2017-2020</w:t>
            </w:r>
          </w:p>
        </w:tc>
        <w:tc>
          <w:tcPr>
            <w:tcW w:w="3402" w:type="dxa"/>
          </w:tcPr>
          <w:p w:rsidR="007D10F7" w:rsidRDefault="007D10F7" w:rsidP="00175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Територіальне медичне об´єднання (за згодою), служба цивільного захисту в Черняхівському районі ТУ МНС України в Житомирській області (за згодою)</w:t>
            </w:r>
          </w:p>
        </w:tc>
        <w:tc>
          <w:tcPr>
            <w:tcW w:w="2552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 бюджет</w:t>
            </w:r>
          </w:p>
        </w:tc>
        <w:tc>
          <w:tcPr>
            <w:tcW w:w="1559" w:type="dxa"/>
          </w:tcPr>
          <w:p w:rsidR="007D10F7" w:rsidRPr="00B756BC" w:rsidRDefault="007D10F7" w:rsidP="001757C9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608" w:type="dxa"/>
          </w:tcPr>
          <w:p w:rsidR="007D10F7" w:rsidRDefault="007D10F7" w:rsidP="001757C9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Поліпшить ефективність роботи даних служб</w:t>
            </w:r>
          </w:p>
        </w:tc>
      </w:tr>
      <w:tr w:rsidR="007D10F7" w:rsidRPr="00B756BC" w:rsidTr="001757C9">
        <w:tc>
          <w:tcPr>
            <w:tcW w:w="708" w:type="dxa"/>
          </w:tcPr>
          <w:p w:rsidR="007D10F7" w:rsidRDefault="007D10F7" w:rsidP="001757C9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74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Видалення дерев, що створюють небезпеку для  учасників дорожнього руху</w:t>
            </w:r>
          </w:p>
        </w:tc>
        <w:tc>
          <w:tcPr>
            <w:tcW w:w="1829" w:type="dxa"/>
          </w:tcPr>
          <w:p w:rsidR="007D10F7" w:rsidRPr="00B756BC" w:rsidRDefault="007D10F7" w:rsidP="001757C9">
            <w:pPr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2017-2020</w:t>
            </w:r>
          </w:p>
        </w:tc>
        <w:tc>
          <w:tcPr>
            <w:tcW w:w="3402" w:type="dxa"/>
          </w:tcPr>
          <w:p w:rsidR="007D10F7" w:rsidRDefault="007D10F7" w:rsidP="00175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Виконкоми селищних, сільських рад (за згодою)</w:t>
            </w:r>
          </w:p>
        </w:tc>
        <w:tc>
          <w:tcPr>
            <w:tcW w:w="2552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 бюджет</w:t>
            </w:r>
          </w:p>
        </w:tc>
        <w:tc>
          <w:tcPr>
            <w:tcW w:w="1559" w:type="dxa"/>
          </w:tcPr>
          <w:p w:rsidR="007D10F7" w:rsidRPr="00B756BC" w:rsidRDefault="007D10F7" w:rsidP="001757C9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2608" w:type="dxa"/>
          </w:tcPr>
          <w:p w:rsidR="007D10F7" w:rsidRDefault="007D10F7" w:rsidP="001757C9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Поліпшить стан безпеки дорожнього руху</w:t>
            </w:r>
          </w:p>
        </w:tc>
      </w:tr>
      <w:tr w:rsidR="007D10F7" w:rsidRPr="00B756BC" w:rsidTr="001757C9">
        <w:tc>
          <w:tcPr>
            <w:tcW w:w="708" w:type="dxa"/>
          </w:tcPr>
          <w:p w:rsidR="007D10F7" w:rsidRDefault="007D10F7" w:rsidP="001757C9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274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технічних засобів фіксації порушень Правил дорожнього руху</w:t>
            </w:r>
          </w:p>
        </w:tc>
        <w:tc>
          <w:tcPr>
            <w:tcW w:w="1829" w:type="dxa"/>
          </w:tcPr>
          <w:p w:rsidR="007D10F7" w:rsidRPr="00B756BC" w:rsidRDefault="007D10F7" w:rsidP="001757C9">
            <w:pPr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3402" w:type="dxa"/>
          </w:tcPr>
          <w:p w:rsidR="007D10F7" w:rsidRDefault="007D10F7" w:rsidP="00175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Черняхівське відділення поліції Коростишівського відділу поліції  Головного управління Національної поліції </w:t>
            </w:r>
            <w:r w:rsidRPr="00C71EEE">
              <w:rPr>
                <w:sz w:val="28"/>
                <w:szCs w:val="28"/>
              </w:rPr>
              <w:t>в Житомирській області</w:t>
            </w:r>
            <w:r>
              <w:rPr>
                <w:sz w:val="28"/>
                <w:szCs w:val="28"/>
              </w:rPr>
              <w:t xml:space="preserve"> (за згодою)</w:t>
            </w:r>
          </w:p>
        </w:tc>
        <w:tc>
          <w:tcPr>
            <w:tcW w:w="2552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 бюджет</w:t>
            </w:r>
          </w:p>
        </w:tc>
        <w:tc>
          <w:tcPr>
            <w:tcW w:w="1559" w:type="dxa"/>
          </w:tcPr>
          <w:p w:rsidR="007D10F7" w:rsidRPr="00B756BC" w:rsidRDefault="007D10F7" w:rsidP="001757C9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608" w:type="dxa"/>
          </w:tcPr>
          <w:p w:rsidR="007D10F7" w:rsidRDefault="007D10F7" w:rsidP="001757C9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Поліпшить безпеку дорожнього руху</w:t>
            </w:r>
          </w:p>
        </w:tc>
      </w:tr>
      <w:tr w:rsidR="007D10F7" w:rsidRPr="00B756BC" w:rsidTr="001757C9">
        <w:tc>
          <w:tcPr>
            <w:tcW w:w="708" w:type="dxa"/>
          </w:tcPr>
          <w:p w:rsidR="007D10F7" w:rsidRDefault="007D10F7" w:rsidP="001757C9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274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профілактичної роботи щодо попередження дорожньо-транспортного травматизму серед дітей та школярів, дотримання правил безпечної поведінки на вулицях та автошляхах</w:t>
            </w:r>
          </w:p>
        </w:tc>
        <w:tc>
          <w:tcPr>
            <w:tcW w:w="1829" w:type="dxa"/>
          </w:tcPr>
          <w:p w:rsidR="007D10F7" w:rsidRPr="00B756BC" w:rsidRDefault="007D10F7" w:rsidP="001757C9">
            <w:pPr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2017-2020</w:t>
            </w:r>
          </w:p>
        </w:tc>
        <w:tc>
          <w:tcPr>
            <w:tcW w:w="3402" w:type="dxa"/>
          </w:tcPr>
          <w:p w:rsidR="007D10F7" w:rsidRDefault="007D10F7" w:rsidP="00175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освіти райдержадміністрації, Черняхівське відділення поліції Коростишівського відділу поліції  Головного управління Національної поліції </w:t>
            </w:r>
            <w:r w:rsidRPr="00C71EEE">
              <w:rPr>
                <w:sz w:val="28"/>
                <w:szCs w:val="28"/>
              </w:rPr>
              <w:t>в Житомирській області</w:t>
            </w:r>
            <w:r>
              <w:rPr>
                <w:sz w:val="28"/>
                <w:szCs w:val="28"/>
              </w:rPr>
              <w:t xml:space="preserve"> (за згодою)</w:t>
            </w:r>
          </w:p>
        </w:tc>
        <w:tc>
          <w:tcPr>
            <w:tcW w:w="2552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потребує коштів</w:t>
            </w:r>
          </w:p>
        </w:tc>
        <w:tc>
          <w:tcPr>
            <w:tcW w:w="1559" w:type="dxa"/>
          </w:tcPr>
          <w:p w:rsidR="007D10F7" w:rsidRPr="00B756BC" w:rsidRDefault="007D10F7" w:rsidP="001757C9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608" w:type="dxa"/>
          </w:tcPr>
          <w:p w:rsidR="007D10F7" w:rsidRDefault="007D10F7" w:rsidP="001757C9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Поліпшить безпеку дорожнього руху</w:t>
            </w:r>
          </w:p>
        </w:tc>
      </w:tr>
      <w:tr w:rsidR="007D10F7" w:rsidRPr="00B756BC" w:rsidTr="001757C9">
        <w:tc>
          <w:tcPr>
            <w:tcW w:w="708" w:type="dxa"/>
          </w:tcPr>
          <w:p w:rsidR="007D10F7" w:rsidRDefault="007D10F7" w:rsidP="001757C9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274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та встановлення засобів  примусового зниження швидкості на пішохідних переходах біля навчальних закладів у смт.Головине, с.Андріївка</w:t>
            </w:r>
          </w:p>
        </w:tc>
        <w:tc>
          <w:tcPr>
            <w:tcW w:w="1829" w:type="dxa"/>
          </w:tcPr>
          <w:p w:rsidR="007D10F7" w:rsidRPr="00B756BC" w:rsidRDefault="007D10F7" w:rsidP="001757C9">
            <w:pPr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2017-2018</w:t>
            </w:r>
          </w:p>
        </w:tc>
        <w:tc>
          <w:tcPr>
            <w:tcW w:w="3402" w:type="dxa"/>
          </w:tcPr>
          <w:p w:rsidR="007D10F7" w:rsidRDefault="007D10F7" w:rsidP="00175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Філія «Черняхівський райавтодор» (за згодою)</w:t>
            </w:r>
          </w:p>
        </w:tc>
        <w:tc>
          <w:tcPr>
            <w:tcW w:w="2552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 бюджет</w:t>
            </w:r>
          </w:p>
        </w:tc>
        <w:tc>
          <w:tcPr>
            <w:tcW w:w="1559" w:type="dxa"/>
          </w:tcPr>
          <w:p w:rsidR="007D10F7" w:rsidRPr="00B756BC" w:rsidRDefault="007D10F7" w:rsidP="001757C9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608" w:type="dxa"/>
          </w:tcPr>
          <w:p w:rsidR="007D10F7" w:rsidRDefault="007D10F7" w:rsidP="001757C9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Поліпшить безпеку дорожнього руху</w:t>
            </w:r>
          </w:p>
        </w:tc>
      </w:tr>
      <w:tr w:rsidR="007D10F7" w:rsidRPr="00B756BC" w:rsidTr="001757C9">
        <w:tc>
          <w:tcPr>
            <w:tcW w:w="708" w:type="dxa"/>
          </w:tcPr>
          <w:p w:rsidR="007D10F7" w:rsidRDefault="007D10F7" w:rsidP="001757C9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74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Обладнати майданчики для паркування автотранспорту у смт.Черняхів, смт.Головине</w:t>
            </w:r>
          </w:p>
        </w:tc>
        <w:tc>
          <w:tcPr>
            <w:tcW w:w="1829" w:type="dxa"/>
          </w:tcPr>
          <w:p w:rsidR="007D10F7" w:rsidRPr="00B756BC" w:rsidRDefault="007D10F7" w:rsidP="001757C9">
            <w:pPr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2017-2018</w:t>
            </w:r>
          </w:p>
        </w:tc>
        <w:tc>
          <w:tcPr>
            <w:tcW w:w="3402" w:type="dxa"/>
          </w:tcPr>
          <w:p w:rsidR="007D10F7" w:rsidRDefault="007D10F7" w:rsidP="00175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Виконкоми Черняхівської, Головинської селищних рад (за згодою)</w:t>
            </w:r>
          </w:p>
        </w:tc>
        <w:tc>
          <w:tcPr>
            <w:tcW w:w="2552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 бюджет</w:t>
            </w:r>
          </w:p>
        </w:tc>
        <w:tc>
          <w:tcPr>
            <w:tcW w:w="1559" w:type="dxa"/>
          </w:tcPr>
          <w:p w:rsidR="007D10F7" w:rsidRPr="00B756BC" w:rsidRDefault="007D10F7" w:rsidP="001757C9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608" w:type="dxa"/>
          </w:tcPr>
          <w:p w:rsidR="007D10F7" w:rsidRDefault="007D10F7" w:rsidP="001757C9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Зменшить вірогідність створення перешкод на проїжджій частині доріг і вулиць </w:t>
            </w:r>
          </w:p>
        </w:tc>
      </w:tr>
      <w:tr w:rsidR="007D10F7" w:rsidRPr="00B756BC" w:rsidTr="001757C9">
        <w:tc>
          <w:tcPr>
            <w:tcW w:w="708" w:type="dxa"/>
          </w:tcPr>
          <w:p w:rsidR="007D10F7" w:rsidRDefault="007D10F7" w:rsidP="001757C9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274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Заміна дорожніх та в´їзних знаків у населених пунктах району</w:t>
            </w:r>
          </w:p>
        </w:tc>
        <w:tc>
          <w:tcPr>
            <w:tcW w:w="1829" w:type="dxa"/>
          </w:tcPr>
          <w:p w:rsidR="007D10F7" w:rsidRPr="00B756BC" w:rsidRDefault="007D10F7" w:rsidP="001757C9">
            <w:pPr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2017-2020</w:t>
            </w:r>
          </w:p>
        </w:tc>
        <w:tc>
          <w:tcPr>
            <w:tcW w:w="3402" w:type="dxa"/>
          </w:tcPr>
          <w:p w:rsidR="007D10F7" w:rsidRDefault="007D10F7" w:rsidP="00175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Філія «Черняхівський райавтодор» (за згодою), виконкоми сільських, селищних рад (за згодою)</w:t>
            </w:r>
          </w:p>
        </w:tc>
        <w:tc>
          <w:tcPr>
            <w:tcW w:w="2552" w:type="dxa"/>
          </w:tcPr>
          <w:p w:rsidR="007D10F7" w:rsidRDefault="007D10F7" w:rsidP="001757C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 бюджет, інші джерела фінансування, не заборонені законодавством</w:t>
            </w:r>
          </w:p>
        </w:tc>
        <w:tc>
          <w:tcPr>
            <w:tcW w:w="1559" w:type="dxa"/>
          </w:tcPr>
          <w:p w:rsidR="007D10F7" w:rsidRPr="00B756BC" w:rsidRDefault="007D10F7" w:rsidP="001757C9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608" w:type="dxa"/>
          </w:tcPr>
          <w:p w:rsidR="007D10F7" w:rsidRDefault="007D10F7" w:rsidP="001757C9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Поліпшить безпеку дорожнього руху</w:t>
            </w:r>
          </w:p>
        </w:tc>
      </w:tr>
    </w:tbl>
    <w:p w:rsidR="007D10F7" w:rsidRPr="001757C9" w:rsidRDefault="007D10F7" w:rsidP="001757C9">
      <w:pPr>
        <w:ind w:left="709" w:hanging="1"/>
        <w:rPr>
          <w:b/>
          <w:sz w:val="28"/>
          <w:szCs w:val="28"/>
        </w:rPr>
      </w:pPr>
      <w:r w:rsidRPr="001757C9">
        <w:rPr>
          <w:b/>
          <w:sz w:val="28"/>
          <w:szCs w:val="28"/>
        </w:rPr>
        <w:t>Заступник голови ради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1757C9">
        <w:rPr>
          <w:b/>
          <w:sz w:val="28"/>
          <w:szCs w:val="28"/>
        </w:rPr>
        <w:t xml:space="preserve"> В.Р.Т</w:t>
      </w:r>
      <w:r>
        <w:rPr>
          <w:b/>
          <w:sz w:val="28"/>
          <w:szCs w:val="28"/>
        </w:rPr>
        <w:t>роце</w:t>
      </w:r>
      <w:r w:rsidRPr="001757C9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к</w:t>
      </w:r>
      <w:r w:rsidRPr="001757C9">
        <w:rPr>
          <w:b/>
          <w:sz w:val="28"/>
          <w:szCs w:val="28"/>
        </w:rPr>
        <w:t xml:space="preserve">о </w:t>
      </w:r>
    </w:p>
    <w:p w:rsidR="007D10F7" w:rsidRPr="0014362B" w:rsidRDefault="007D10F7" w:rsidP="001757C9">
      <w:pPr>
        <w:spacing w:line="276" w:lineRule="auto"/>
        <w:ind w:left="709" w:hanging="1"/>
        <w:jc w:val="both"/>
        <w:rPr>
          <w:sz w:val="28"/>
          <w:szCs w:val="28"/>
        </w:rPr>
      </w:pPr>
    </w:p>
    <w:sectPr w:rsidR="007D10F7" w:rsidRPr="0014362B" w:rsidSect="001757C9">
      <w:pgSz w:w="16838" w:h="11906" w:orient="landscape"/>
      <w:pgMar w:top="850" w:right="1134" w:bottom="1701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854B7"/>
    <w:multiLevelType w:val="hybridMultilevel"/>
    <w:tmpl w:val="91420810"/>
    <w:lvl w:ilvl="0" w:tplc="19344342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62B"/>
    <w:rsid w:val="000257B7"/>
    <w:rsid w:val="000361C2"/>
    <w:rsid w:val="0014362B"/>
    <w:rsid w:val="001757C9"/>
    <w:rsid w:val="00243D56"/>
    <w:rsid w:val="00420C3A"/>
    <w:rsid w:val="0057372A"/>
    <w:rsid w:val="00577E29"/>
    <w:rsid w:val="006537E2"/>
    <w:rsid w:val="00702C40"/>
    <w:rsid w:val="007227A6"/>
    <w:rsid w:val="007B6B76"/>
    <w:rsid w:val="007D10F7"/>
    <w:rsid w:val="007D529E"/>
    <w:rsid w:val="008850C3"/>
    <w:rsid w:val="00A33917"/>
    <w:rsid w:val="00A703C0"/>
    <w:rsid w:val="00A74BD5"/>
    <w:rsid w:val="00B756BC"/>
    <w:rsid w:val="00B917D4"/>
    <w:rsid w:val="00BB792E"/>
    <w:rsid w:val="00C301F2"/>
    <w:rsid w:val="00C71EEE"/>
    <w:rsid w:val="00CA75B4"/>
    <w:rsid w:val="00D00F92"/>
    <w:rsid w:val="00EA12A8"/>
    <w:rsid w:val="00FB4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62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4362B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436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362B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6</Pages>
  <Words>5371</Words>
  <Characters>3063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</cp:revision>
  <cp:lastPrinted>2017-03-20T07:22:00Z</cp:lastPrinted>
  <dcterms:created xsi:type="dcterms:W3CDTF">2017-02-13T08:15:00Z</dcterms:created>
  <dcterms:modified xsi:type="dcterms:W3CDTF">2017-03-31T07:48:00Z</dcterms:modified>
</cp:coreProperties>
</file>