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D3" w:rsidRPr="004B0350" w:rsidRDefault="001B4ED3" w:rsidP="003B5378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227D33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7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1B4ED3" w:rsidRPr="004B0350" w:rsidRDefault="001B4ED3" w:rsidP="003B5378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1B4ED3" w:rsidRPr="004B0350" w:rsidRDefault="001B4ED3" w:rsidP="003B5378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1B4ED3" w:rsidRPr="004B0350" w:rsidRDefault="001B4ED3" w:rsidP="003B5378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1B4ED3" w:rsidRPr="00AB30E0" w:rsidRDefault="001B4ED3" w:rsidP="003B537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BD64D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1B4ED3" w:rsidRPr="00243D56" w:rsidRDefault="001B4ED3" w:rsidP="003B5378">
      <w:pPr>
        <w:rPr>
          <w:sz w:val="28"/>
        </w:rPr>
      </w:pPr>
      <w:r>
        <w:rPr>
          <w:sz w:val="28"/>
        </w:rPr>
        <w:t>від  28 березня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1B4ED3" w:rsidRDefault="001B4ED3" w:rsidP="003B5378">
      <w:pPr>
        <w:rPr>
          <w:sz w:val="28"/>
          <w:szCs w:val="28"/>
        </w:rPr>
      </w:pPr>
    </w:p>
    <w:p w:rsidR="001B4ED3" w:rsidRDefault="001B4ED3" w:rsidP="003B5378">
      <w:pPr>
        <w:pStyle w:val="ListParagraph"/>
        <w:spacing w:line="276" w:lineRule="auto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Про </w:t>
      </w:r>
      <w:r>
        <w:rPr>
          <w:sz w:val="28"/>
          <w:szCs w:val="28"/>
        </w:rPr>
        <w:t>районну  Програму охорони та збереження</w:t>
      </w:r>
    </w:p>
    <w:p w:rsidR="001B4ED3" w:rsidRDefault="001B4ED3" w:rsidP="003B5378">
      <w:pPr>
        <w:pStyle w:val="ListParagraph"/>
        <w:spacing w:line="276" w:lineRule="auto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культурної спадщини на 2017-2018 роки  </w:t>
      </w:r>
    </w:p>
    <w:p w:rsidR="001B4ED3" w:rsidRDefault="001B4ED3" w:rsidP="003B5378">
      <w:pPr>
        <w:jc w:val="both"/>
        <w:rPr>
          <w:sz w:val="28"/>
          <w:szCs w:val="28"/>
        </w:rPr>
      </w:pPr>
    </w:p>
    <w:p w:rsidR="001B4ED3" w:rsidRPr="0061430A" w:rsidRDefault="001B4ED3" w:rsidP="003B5378">
      <w:pPr>
        <w:jc w:val="both"/>
        <w:rPr>
          <w:sz w:val="26"/>
          <w:szCs w:val="26"/>
        </w:rPr>
      </w:pPr>
    </w:p>
    <w:p w:rsidR="001B4ED3" w:rsidRDefault="001B4ED3" w:rsidP="009552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80BE5">
        <w:rPr>
          <w:sz w:val="26"/>
          <w:szCs w:val="26"/>
          <w:lang w:val="uk-UA"/>
        </w:rPr>
        <w:tab/>
      </w: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 w:rsidRPr="0061430A">
        <w:rPr>
          <w:sz w:val="28"/>
          <w:szCs w:val="28"/>
          <w:lang w:val="uk-UA"/>
        </w:rPr>
        <w:t>Відповідно ст. 43 Закону України «</w:t>
      </w:r>
      <w:r>
        <w:rPr>
          <w:sz w:val="28"/>
          <w:szCs w:val="28"/>
          <w:lang w:val="uk-UA"/>
        </w:rPr>
        <w:t xml:space="preserve">Про місцеве самоврядування в Україні», </w:t>
      </w:r>
      <w:r w:rsidRPr="009552EC">
        <w:rPr>
          <w:sz w:val="28"/>
          <w:szCs w:val="28"/>
          <w:lang w:val="uk-UA"/>
        </w:rPr>
        <w:t>розглянувши подану районною державною адміністрацією районну Програму</w:t>
      </w:r>
      <w:r w:rsidRPr="009552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охорони та збереження культурної спадщини на 2017-2018 роки  </w:t>
      </w:r>
    </w:p>
    <w:p w:rsidR="001B4ED3" w:rsidRPr="009552EC" w:rsidRDefault="001B4ED3" w:rsidP="009552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552EC">
        <w:rPr>
          <w:sz w:val="28"/>
          <w:szCs w:val="28"/>
          <w:lang w:val="uk-UA"/>
        </w:rPr>
        <w:t>та враховуючи рекомендації постійної комісії з питань</w:t>
      </w:r>
      <w:r w:rsidRPr="009552EC">
        <w:rPr>
          <w:sz w:val="28"/>
          <w:szCs w:val="28"/>
        </w:rPr>
        <w:t xml:space="preserve"> </w:t>
      </w:r>
      <w:r w:rsidRPr="0061430A">
        <w:rPr>
          <w:sz w:val="28"/>
          <w:szCs w:val="28"/>
          <w:lang w:val="uk-UA"/>
        </w:rPr>
        <w:t xml:space="preserve">освіти, </w:t>
      </w:r>
      <w:r w:rsidRPr="0077529C">
        <w:rPr>
          <w:bCs/>
          <w:sz w:val="28"/>
          <w:szCs w:val="28"/>
          <w:lang w:val="uk-UA"/>
        </w:rPr>
        <w:t>культури, охорони здоров’я та соціального захисту населення</w:t>
      </w:r>
      <w:r w:rsidRPr="0061430A">
        <w:rPr>
          <w:sz w:val="28"/>
          <w:szCs w:val="28"/>
          <w:lang w:val="uk-UA"/>
        </w:rPr>
        <w:t>, районна рада</w:t>
      </w:r>
    </w:p>
    <w:p w:rsidR="001B4ED3" w:rsidRDefault="001B4ED3" w:rsidP="009552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B4ED3" w:rsidRDefault="001B4ED3" w:rsidP="009552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4F1D93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ВИРІШИЛА</w:t>
      </w:r>
      <w:r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1B4ED3" w:rsidRPr="009552EC" w:rsidRDefault="001B4ED3" w:rsidP="009552EC">
      <w:pPr>
        <w:pStyle w:val="NormalWeb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sz w:val="28"/>
          <w:szCs w:val="28"/>
        </w:rPr>
      </w:pP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9552EC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>1.</w:t>
      </w:r>
      <w:r w:rsidRPr="009552EC">
        <w:rPr>
          <w:sz w:val="28"/>
          <w:szCs w:val="28"/>
        </w:rPr>
        <w:t xml:space="preserve">Затвердити районну Програму охорони та збереження культурної спадщини  на 2017-2018 роки   (додається). </w:t>
      </w:r>
    </w:p>
    <w:p w:rsidR="001B4ED3" w:rsidRPr="009552EC" w:rsidRDefault="001B4ED3" w:rsidP="003B5378">
      <w:pPr>
        <w:pStyle w:val="NoSpacing"/>
        <w:spacing w:line="276" w:lineRule="auto"/>
        <w:ind w:left="426" w:hanging="426"/>
        <w:jc w:val="both"/>
        <w:rPr>
          <w:sz w:val="28"/>
          <w:szCs w:val="28"/>
        </w:rPr>
      </w:pPr>
      <w:r w:rsidRPr="009552EC">
        <w:rPr>
          <w:sz w:val="28"/>
          <w:szCs w:val="28"/>
        </w:rPr>
        <w:t xml:space="preserve">  2.Управлінню фінансів  райдержадміністрації в процесі виконання районного бюджету 2017 року та при формуванні на наступні роки передбачити в межах фінансових можливостей кошти для реалізації даної Програми.</w:t>
      </w:r>
    </w:p>
    <w:p w:rsidR="001B4ED3" w:rsidRPr="009552EC" w:rsidRDefault="001B4ED3" w:rsidP="003B5378">
      <w:pPr>
        <w:pStyle w:val="ListParagraph"/>
        <w:spacing w:after="200" w:line="276" w:lineRule="auto"/>
        <w:ind w:left="426" w:hanging="426"/>
        <w:jc w:val="both"/>
        <w:rPr>
          <w:sz w:val="28"/>
          <w:szCs w:val="28"/>
        </w:rPr>
      </w:pPr>
      <w:r w:rsidRPr="009552EC">
        <w:rPr>
          <w:sz w:val="28"/>
          <w:szCs w:val="28"/>
        </w:rPr>
        <w:t xml:space="preserve"> 3.</w:t>
      </w:r>
      <w:r w:rsidRPr="009552EC">
        <w:rPr>
          <w:szCs w:val="28"/>
        </w:rPr>
        <w:t xml:space="preserve"> </w:t>
      </w:r>
      <w:r w:rsidRPr="009552EC">
        <w:rPr>
          <w:sz w:val="28"/>
          <w:szCs w:val="28"/>
        </w:rPr>
        <w:t>Контроль за виконанням даного рішення покласти на постійну комісію районної ради з питань</w:t>
      </w:r>
      <w:r w:rsidRPr="009552EC">
        <w:rPr>
          <w:b/>
          <w:bCs/>
        </w:rPr>
        <w:t xml:space="preserve"> </w:t>
      </w:r>
      <w:r w:rsidRPr="009552EC">
        <w:rPr>
          <w:bCs/>
          <w:sz w:val="28"/>
          <w:szCs w:val="28"/>
        </w:rPr>
        <w:t>освіти, культури, охорони здоров’я та соціального захисту населення.</w:t>
      </w:r>
    </w:p>
    <w:p w:rsidR="001B4ED3" w:rsidRPr="009552EC" w:rsidRDefault="001B4ED3" w:rsidP="003B5378">
      <w:pPr>
        <w:pStyle w:val="ListParagraph"/>
        <w:rPr>
          <w:sz w:val="28"/>
          <w:szCs w:val="28"/>
        </w:rPr>
      </w:pPr>
    </w:p>
    <w:p w:rsidR="001B4ED3" w:rsidRPr="009552EC" w:rsidRDefault="001B4ED3" w:rsidP="003B5378">
      <w:pPr>
        <w:pStyle w:val="ListParagraph"/>
        <w:ind w:left="0"/>
        <w:rPr>
          <w:sz w:val="28"/>
          <w:szCs w:val="28"/>
        </w:rPr>
      </w:pPr>
      <w:r w:rsidRPr="009552EC">
        <w:rPr>
          <w:sz w:val="28"/>
          <w:szCs w:val="28"/>
        </w:rPr>
        <w:t>Голова  ради                                                                             І.П.Бовсунівський</w:t>
      </w:r>
    </w:p>
    <w:p w:rsidR="001B4ED3" w:rsidRPr="009552EC" w:rsidRDefault="001B4ED3" w:rsidP="003B5378">
      <w:pPr>
        <w:pStyle w:val="NormalWeb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  <w:lang w:val="uk-UA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  <w:r w:rsidRPr="00A2333C">
        <w:rPr>
          <w:iCs/>
          <w:color w:val="FF0000"/>
          <w:sz w:val="28"/>
          <w:szCs w:val="28"/>
          <w:lang w:val="uk-UA"/>
        </w:rPr>
        <w:t xml:space="preserve"> </w:t>
      </w: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Pr="009552EC" w:rsidRDefault="001B4ED3" w:rsidP="003B5378">
      <w:pPr>
        <w:pStyle w:val="NormalWeb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color w:val="FF0000"/>
          <w:sz w:val="28"/>
          <w:szCs w:val="28"/>
          <w:lang w:val="en-US"/>
        </w:rPr>
      </w:pPr>
    </w:p>
    <w:p w:rsidR="001B4ED3" w:rsidRPr="00A2333C" w:rsidRDefault="001B4ED3" w:rsidP="003B5378">
      <w:pPr>
        <w:jc w:val="both"/>
        <w:rPr>
          <w:color w:val="FF0000"/>
          <w:sz w:val="28"/>
          <w:szCs w:val="28"/>
        </w:rPr>
      </w:pPr>
      <w:r w:rsidRPr="00A2333C">
        <w:rPr>
          <w:color w:val="FF0000"/>
          <w:sz w:val="28"/>
          <w:szCs w:val="28"/>
        </w:rPr>
        <w:t xml:space="preserve">          </w:t>
      </w:r>
    </w:p>
    <w:p w:rsidR="001B4ED3" w:rsidRPr="009552EC" w:rsidRDefault="001B4ED3" w:rsidP="003B5378">
      <w:pPr>
        <w:jc w:val="both"/>
        <w:rPr>
          <w:sz w:val="28"/>
          <w:szCs w:val="28"/>
          <w:lang w:val="ru-RU"/>
        </w:rPr>
      </w:pPr>
    </w:p>
    <w:p w:rsidR="001B4ED3" w:rsidRDefault="001B4ED3" w:rsidP="003B5378">
      <w:pPr>
        <w:shd w:val="clear" w:color="auto" w:fill="FFFFFF"/>
        <w:ind w:left="708"/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</w:t>
      </w:r>
    </w:p>
    <w:p w:rsidR="001B4ED3" w:rsidRPr="009D4B1C" w:rsidRDefault="001B4ED3" w:rsidP="003B5378">
      <w:pPr>
        <w:shd w:val="clear" w:color="auto" w:fill="FFFFFF"/>
        <w:ind w:left="708"/>
        <w:jc w:val="center"/>
        <w:rPr>
          <w:b/>
        </w:rPr>
      </w:pPr>
      <w:r>
        <w:rPr>
          <w:b/>
          <w:lang w:val="en-US"/>
        </w:rPr>
        <w:t xml:space="preserve">                                                    </w:t>
      </w:r>
      <w:r w:rsidRPr="009D4B1C">
        <w:rPr>
          <w:b/>
        </w:rPr>
        <w:t>Додаток</w:t>
      </w:r>
    </w:p>
    <w:p w:rsidR="001B4ED3" w:rsidRPr="009D4B1C" w:rsidRDefault="001B4ED3" w:rsidP="003B5378">
      <w:pPr>
        <w:shd w:val="clear" w:color="auto" w:fill="FFFFFF"/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9D4B1C">
        <w:rPr>
          <w:b/>
        </w:rPr>
        <w:t>до рішення районної ради</w:t>
      </w:r>
    </w:p>
    <w:p w:rsidR="001B4ED3" w:rsidRDefault="001B4ED3" w:rsidP="003B5378">
      <w:pPr>
        <w:ind w:right="279"/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       </w:t>
      </w:r>
      <w:r w:rsidRPr="009D4B1C">
        <w:rPr>
          <w:b/>
        </w:rPr>
        <w:t xml:space="preserve">від </w:t>
      </w:r>
      <w:r w:rsidRPr="001F1D94">
        <w:rPr>
          <w:b/>
          <w:sz w:val="22"/>
          <w:szCs w:val="22"/>
        </w:rPr>
        <w:t>28 березня</w:t>
      </w:r>
      <w:r w:rsidRPr="00B917D4">
        <w:rPr>
          <w:sz w:val="28"/>
        </w:rPr>
        <w:t xml:space="preserve">  </w:t>
      </w:r>
      <w:r>
        <w:rPr>
          <w:b/>
        </w:rPr>
        <w:t>2017</w:t>
      </w:r>
      <w:r w:rsidRPr="009D4B1C">
        <w:rPr>
          <w:b/>
        </w:rPr>
        <w:t xml:space="preserve"> року</w:t>
      </w:r>
    </w:p>
    <w:p w:rsidR="001B4ED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4ED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4ED3" w:rsidRPr="000F40F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Районна програма</w:t>
      </w:r>
    </w:p>
    <w:p w:rsidR="001B4ED3" w:rsidRPr="000F40F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0F40F3">
        <w:rPr>
          <w:b/>
          <w:color w:val="000000"/>
          <w:sz w:val="28"/>
          <w:szCs w:val="28"/>
        </w:rPr>
        <w:t>охорони та збереження культурної спадщини</w:t>
      </w:r>
    </w:p>
    <w:p w:rsidR="001B4ED3" w:rsidRPr="000F40F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2017</w:t>
      </w:r>
      <w:r w:rsidRPr="000F40F3">
        <w:rPr>
          <w:b/>
          <w:color w:val="000000"/>
          <w:sz w:val="28"/>
          <w:szCs w:val="28"/>
        </w:rPr>
        <w:t xml:space="preserve"> – 2018 роки (далі – Програма)</w:t>
      </w:r>
    </w:p>
    <w:p w:rsidR="001B4ED3" w:rsidRPr="000F40F3" w:rsidRDefault="001B4ED3" w:rsidP="00A2333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B4ED3" w:rsidRPr="00A2333C" w:rsidRDefault="001B4ED3" w:rsidP="00A2333C">
      <w:pPr>
        <w:rPr>
          <w:sz w:val="28"/>
          <w:szCs w:val="28"/>
        </w:rPr>
      </w:pPr>
      <w:r w:rsidRPr="00A2333C">
        <w:rPr>
          <w:color w:val="000000"/>
          <w:sz w:val="28"/>
          <w:szCs w:val="28"/>
        </w:rPr>
        <w:t xml:space="preserve">1. </w:t>
      </w:r>
      <w:r w:rsidRPr="00A2333C">
        <w:rPr>
          <w:sz w:val="28"/>
          <w:szCs w:val="28"/>
        </w:rPr>
        <w:t>Загальна характеристика Програми</w:t>
      </w:r>
    </w:p>
    <w:p w:rsidR="001B4ED3" w:rsidRPr="000F40F3" w:rsidRDefault="001B4ED3" w:rsidP="00A2333C">
      <w:pPr>
        <w:jc w:val="center"/>
        <w:rPr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6140"/>
        <w:gridCol w:w="3302"/>
      </w:tblGrid>
      <w:tr w:rsidR="001B4ED3" w:rsidRPr="000F40F3" w:rsidTr="00BA0162">
        <w:trPr>
          <w:trHeight w:val="412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 w:rsidRPr="000F40F3">
              <w:t>1.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Ініціатор розроблення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r>
              <w:t>Сектор культури рай</w:t>
            </w:r>
            <w:r w:rsidRPr="000F40F3">
              <w:t>держадміністрації</w:t>
            </w:r>
          </w:p>
        </w:tc>
      </w:tr>
      <w:tr w:rsidR="001B4ED3" w:rsidRPr="000F40F3" w:rsidTr="00BA0162">
        <w:trPr>
          <w:trHeight w:val="524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 w:rsidRPr="000F40F3">
              <w:t>2.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r>
              <w:t>Рішення обласної ради №406 від 22.12.16 »Про обласну програму охорони та збереження культурної спадщини на 2017-2018 роки»</w:t>
            </w:r>
          </w:p>
        </w:tc>
      </w:tr>
      <w:tr w:rsidR="001B4ED3" w:rsidRPr="000F40F3" w:rsidTr="00BA0162">
        <w:trPr>
          <w:trHeight w:val="358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 w:rsidRPr="000F40F3">
              <w:t>3.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Розробник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>Сектор культури рай</w:t>
            </w:r>
            <w:r w:rsidRPr="000F40F3">
              <w:t>держадміністрації</w:t>
            </w:r>
          </w:p>
        </w:tc>
      </w:tr>
      <w:tr w:rsidR="001B4ED3" w:rsidRPr="000F40F3" w:rsidTr="00BA0162">
        <w:trPr>
          <w:trHeight w:val="341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 w:rsidRPr="000F40F3">
              <w:t>4.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Співрозробники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 xml:space="preserve">Сектори: містобудування та архітектури; </w:t>
            </w:r>
            <w:r w:rsidRPr="000F40F3">
              <w:t xml:space="preserve"> житлово-комунального господарства </w:t>
            </w:r>
            <w:r>
              <w:t>, будівництва та цивільного захисту населення райдержадміністрації</w:t>
            </w:r>
          </w:p>
        </w:tc>
      </w:tr>
      <w:tr w:rsidR="001B4ED3" w:rsidRPr="000F40F3" w:rsidTr="00BA0162">
        <w:trPr>
          <w:trHeight w:val="351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 w:rsidRPr="000F40F3">
              <w:t>5.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Відповідальний виконавець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r>
              <w:t>Сектори: культури,</w:t>
            </w:r>
          </w:p>
          <w:p w:rsidR="001B4ED3" w:rsidRDefault="001B4ED3" w:rsidP="00BA0162">
            <w:r>
              <w:t xml:space="preserve"> містобудування та </w:t>
            </w:r>
            <w:r w:rsidRPr="000F40F3">
              <w:t>архітектури</w:t>
            </w:r>
            <w:r>
              <w:t>;</w:t>
            </w:r>
            <w:r w:rsidRPr="000F40F3">
              <w:t xml:space="preserve"> житлово-комунального господарства</w:t>
            </w:r>
            <w:r>
              <w:t>, будівництва та цивільного захисту населення рай</w:t>
            </w:r>
            <w:r w:rsidRPr="000F40F3">
              <w:t>держадміністрації</w:t>
            </w:r>
            <w:r>
              <w:t>; сільські, селищні ради</w:t>
            </w:r>
          </w:p>
          <w:p w:rsidR="001B4ED3" w:rsidRPr="000F40F3" w:rsidRDefault="001B4ED3" w:rsidP="00BA0162">
            <w:r>
              <w:t xml:space="preserve"> (за згодою)</w:t>
            </w:r>
          </w:p>
        </w:tc>
      </w:tr>
      <w:tr w:rsidR="001B4ED3" w:rsidRPr="000F40F3" w:rsidTr="00BA0162">
        <w:trPr>
          <w:trHeight w:val="357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>
              <w:t>6</w:t>
            </w:r>
            <w:r w:rsidRPr="000F40F3">
              <w:t>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Терміни реалізації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>2017-2018</w:t>
            </w:r>
            <w:r w:rsidRPr="000F40F3">
              <w:t xml:space="preserve"> рр.</w:t>
            </w:r>
          </w:p>
        </w:tc>
      </w:tr>
      <w:tr w:rsidR="001B4ED3" w:rsidRPr="000F40F3" w:rsidTr="00BA0162">
        <w:trPr>
          <w:trHeight w:val="533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>
              <w:t>7</w:t>
            </w:r>
            <w:r w:rsidRPr="000F40F3">
              <w:t>.</w:t>
            </w:r>
          </w:p>
        </w:tc>
        <w:tc>
          <w:tcPr>
            <w:tcW w:w="6140" w:type="dxa"/>
            <w:vAlign w:val="center"/>
          </w:tcPr>
          <w:p w:rsidR="001B4ED3" w:rsidRPr="00964BB2" w:rsidRDefault="001B4ED3" w:rsidP="00BA0162">
            <w:pPr>
              <w:jc w:val="both"/>
            </w:pPr>
            <w:r w:rsidRPr="000F40F3">
              <w:t>Загальний обсяг фінансових ресурсів, необхідних для реалізації</w:t>
            </w:r>
            <w:r>
              <w:t xml:space="preserve">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>У</w:t>
            </w:r>
            <w:r w:rsidRPr="000F40F3">
              <w:t xml:space="preserve"> межах бюджетних призначень</w:t>
            </w:r>
          </w:p>
        </w:tc>
      </w:tr>
      <w:tr w:rsidR="001B4ED3" w:rsidRPr="000F40F3" w:rsidTr="00BA0162">
        <w:trPr>
          <w:trHeight w:val="333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>
              <w:t>7</w:t>
            </w:r>
            <w:r w:rsidRPr="000F40F3">
              <w:t>.1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>
              <w:t>У</w:t>
            </w:r>
            <w:r w:rsidRPr="000F40F3">
              <w:t xml:space="preserve"> тому числі бюджетних коштів, з них: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</w:p>
        </w:tc>
      </w:tr>
      <w:tr w:rsidR="001B4ED3" w:rsidRPr="000F40F3" w:rsidTr="00BA0162">
        <w:trPr>
          <w:trHeight w:val="343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>
              <w:t>- коштів районного</w:t>
            </w:r>
            <w:r w:rsidRPr="000F40F3">
              <w:t xml:space="preserve"> бюджету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>У</w:t>
            </w:r>
            <w:r w:rsidRPr="000F40F3">
              <w:t xml:space="preserve"> межах  бюджетних призначень</w:t>
            </w:r>
          </w:p>
        </w:tc>
      </w:tr>
      <w:tr w:rsidR="001B4ED3" w:rsidRPr="000F40F3" w:rsidTr="00BA0162">
        <w:trPr>
          <w:trHeight w:val="343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 xml:space="preserve">- коштів </w:t>
            </w:r>
            <w:r>
              <w:t>місцевих бюджетів сільських і селищних рад</w:t>
            </w:r>
            <w:r w:rsidRPr="000F40F3">
              <w:t xml:space="preserve"> 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>У</w:t>
            </w:r>
            <w:r w:rsidRPr="000F40F3">
              <w:t xml:space="preserve"> межах фінансового ресурсу  бюджетів</w:t>
            </w:r>
          </w:p>
        </w:tc>
      </w:tr>
      <w:tr w:rsidR="001B4ED3" w:rsidRPr="000F40F3" w:rsidTr="00BA0162">
        <w:trPr>
          <w:trHeight w:val="353"/>
        </w:trPr>
        <w:tc>
          <w:tcPr>
            <w:tcW w:w="566" w:type="dxa"/>
            <w:vAlign w:val="center"/>
          </w:tcPr>
          <w:p w:rsidR="001B4ED3" w:rsidRPr="000F40F3" w:rsidRDefault="001B4ED3" w:rsidP="00BA0162">
            <w:pPr>
              <w:jc w:val="center"/>
            </w:pPr>
            <w:r>
              <w:t>9</w:t>
            </w:r>
            <w:r w:rsidRPr="000F40F3">
              <w:t>.</w:t>
            </w:r>
          </w:p>
        </w:tc>
        <w:tc>
          <w:tcPr>
            <w:tcW w:w="6140" w:type="dxa"/>
            <w:vAlign w:val="center"/>
          </w:tcPr>
          <w:p w:rsidR="001B4ED3" w:rsidRPr="000F40F3" w:rsidRDefault="001B4ED3" w:rsidP="00BA0162">
            <w:pPr>
              <w:jc w:val="both"/>
            </w:pPr>
            <w:r w:rsidRPr="000F40F3">
              <w:t>Основні джерела фінансування Програми</w:t>
            </w:r>
          </w:p>
        </w:tc>
        <w:tc>
          <w:tcPr>
            <w:tcW w:w="3302" w:type="dxa"/>
          </w:tcPr>
          <w:p w:rsidR="001B4ED3" w:rsidRPr="000F40F3" w:rsidRDefault="001B4ED3" w:rsidP="00BA0162">
            <w:pPr>
              <w:jc w:val="both"/>
            </w:pPr>
            <w:r>
              <w:t xml:space="preserve">Районний та місцеві бюджети </w:t>
            </w:r>
          </w:p>
        </w:tc>
      </w:tr>
    </w:tbl>
    <w:p w:rsidR="001B4ED3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Pr="009552EC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Pr="000F40F3" w:rsidRDefault="001B4ED3" w:rsidP="00A2333C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Проблема, на розв'язання як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ої </w:t>
      </w: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спрямована Програма</w:t>
      </w:r>
    </w:p>
    <w:p w:rsidR="001B4ED3" w:rsidRPr="000F40F3" w:rsidRDefault="001B4ED3" w:rsidP="00A2333C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Pr="000F40F3" w:rsidRDefault="001B4ED3" w:rsidP="00A2333C">
      <w:pPr>
        <w:pStyle w:val="HTMLPreformatte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районі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еребуває на обліку 205 пам’яток.  У 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ий реєстр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нерухомих пам’яток України не внесено жодної пам’ятки. 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Процедура внесення пам’яток до реєстру передбачає розроблення та подання у Міністерство культури України обліково-охоронної документації (паспорт, облікова картка,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 технічного стану,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охоронний договір, фотофіксація, майнова оцінка, експлікація з генплану (з GPS-координатами для пам’яток археології), креслення планів поверхів та фасадів (для пам’яток архітектури). Відтак, першочерговим завданням органу охорони культурної спадщини є розроблення облікової документації, яка є вкрай необхідною для забезпечення збереження, реставрації та популяризації пам’яток.</w:t>
      </w:r>
    </w:p>
    <w:p w:rsidR="001B4ED3" w:rsidRPr="000F40F3" w:rsidRDefault="001B4ED3" w:rsidP="00A2333C">
      <w:pPr>
        <w:pStyle w:val="HTMLPreformatted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 важливою проблемою є руйнування та загроза втрати пам’я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ток архітектури та історії 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 відсутністю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коштів на проведення ремонтно-реставраційних робіт.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Реалізація П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сприятиме проведенню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невідкладн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протиаварійн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ремонтно-реставраційн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пам’яток,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перебувають у комунальній вл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асності</w:t>
      </w:r>
      <w:r w:rsidRPr="000F40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завдяки виготовленню проектно-кошторисної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окументації .</w:t>
      </w:r>
    </w:p>
    <w:p w:rsidR="001B4ED3" w:rsidRPr="000F40F3" w:rsidRDefault="001B4ED3" w:rsidP="00A2333C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Pr="000F40F3" w:rsidRDefault="001B4ED3" w:rsidP="00A2333C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Мета Програми</w:t>
      </w:r>
    </w:p>
    <w:p w:rsidR="001B4ED3" w:rsidRPr="000F40F3" w:rsidRDefault="001B4ED3" w:rsidP="00A2333C">
      <w:pPr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 w:rsidRPr="000F40F3">
        <w:rPr>
          <w:sz w:val="28"/>
          <w:szCs w:val="28"/>
        </w:rPr>
        <w:t>Мета Програми полягає у реалізації державної політики у сфері охорони культурної спадщини в регіоні щодо забезпечення збереження, використання та популяризації об’єктів культурної спадщини.</w:t>
      </w:r>
    </w:p>
    <w:p w:rsidR="001B4ED3" w:rsidRDefault="001B4ED3" w:rsidP="00A2333C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B4ED3" w:rsidRPr="000F40F3" w:rsidRDefault="001B4ED3" w:rsidP="00A2333C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 Шляхи і засоби розв'язання проблеми, обсяг та джерела фінансув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ання, строки виконання Програми,</w:t>
      </w: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</w:t>
      </w: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орядо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к  використання бюджетних коштів </w:t>
      </w: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передбачених для фінансування заходів Програми </w:t>
      </w:r>
    </w:p>
    <w:p w:rsidR="001B4ED3" w:rsidRPr="000F40F3" w:rsidRDefault="001B4ED3" w:rsidP="00A2333C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1B4ED3" w:rsidRPr="000F40F3" w:rsidRDefault="001B4ED3" w:rsidP="00A2333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>Шляхами і засобами розв’язання проблеми є:</w:t>
      </w:r>
    </w:p>
    <w:p w:rsidR="001B4ED3" w:rsidRPr="000F40F3" w:rsidRDefault="001B4ED3" w:rsidP="00A2333C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 xml:space="preserve">- виготовлення обліково-охоронної документації та внесення об’єктів </w:t>
      </w:r>
      <w:r>
        <w:rPr>
          <w:color w:val="000000"/>
          <w:sz w:val="28"/>
          <w:szCs w:val="28"/>
        </w:rPr>
        <w:t xml:space="preserve">у </w:t>
      </w:r>
      <w:r w:rsidRPr="000F40F3">
        <w:rPr>
          <w:color w:val="000000"/>
          <w:sz w:val="28"/>
          <w:szCs w:val="28"/>
        </w:rPr>
        <w:t>Державн</w:t>
      </w:r>
      <w:r>
        <w:rPr>
          <w:color w:val="000000"/>
          <w:sz w:val="28"/>
          <w:szCs w:val="28"/>
        </w:rPr>
        <w:t xml:space="preserve">ий </w:t>
      </w:r>
      <w:r w:rsidRPr="000F40F3">
        <w:rPr>
          <w:color w:val="000000"/>
          <w:sz w:val="28"/>
          <w:szCs w:val="28"/>
        </w:rPr>
        <w:t xml:space="preserve"> реєстр нерухомих пам’яток України;</w:t>
      </w:r>
    </w:p>
    <w:p w:rsidR="001B4ED3" w:rsidRPr="000F40F3" w:rsidRDefault="001B4ED3" w:rsidP="00A2333C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>- виконання першочергових ремонтно-реставраційних робіт найбільш цінних пам’ят</w:t>
      </w:r>
      <w:r>
        <w:rPr>
          <w:color w:val="000000"/>
          <w:sz w:val="28"/>
          <w:szCs w:val="28"/>
        </w:rPr>
        <w:t>ок</w:t>
      </w:r>
      <w:r w:rsidRPr="000F40F3">
        <w:rPr>
          <w:color w:val="000000"/>
          <w:sz w:val="28"/>
          <w:szCs w:val="28"/>
        </w:rPr>
        <w:t>.</w:t>
      </w:r>
    </w:p>
    <w:p w:rsidR="001B4ED3" w:rsidRPr="000F40F3" w:rsidRDefault="001B4ED3" w:rsidP="00A2333C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>Орієнтовна</w:t>
      </w:r>
      <w:r>
        <w:rPr>
          <w:color w:val="000000"/>
          <w:sz w:val="28"/>
          <w:szCs w:val="28"/>
        </w:rPr>
        <w:t xml:space="preserve"> потреба у фінансуванні заходів Програми – 1594,8тис.грн.</w:t>
      </w:r>
    </w:p>
    <w:p w:rsidR="001B4ED3" w:rsidRDefault="001B4ED3" w:rsidP="00A2333C">
      <w:pPr>
        <w:shd w:val="clear" w:color="auto" w:fill="FFFFFF"/>
        <w:tabs>
          <w:tab w:val="left" w:pos="773"/>
        </w:tabs>
        <w:ind w:firstLine="709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>Джерелами фінансуванн</w:t>
      </w:r>
      <w:r>
        <w:rPr>
          <w:color w:val="000000"/>
          <w:sz w:val="28"/>
          <w:szCs w:val="28"/>
        </w:rPr>
        <w:t>я Програми є районний та місцеві бюджети.</w:t>
      </w:r>
      <w:r w:rsidRPr="000F40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Програма реалізується протягом 2017- 2018 років.</w:t>
      </w:r>
    </w:p>
    <w:p w:rsidR="001B4ED3" w:rsidRDefault="001B4ED3" w:rsidP="00A2333C">
      <w:pPr>
        <w:rPr>
          <w:color w:val="000000"/>
          <w:sz w:val="28"/>
          <w:szCs w:val="28"/>
        </w:rPr>
      </w:pPr>
    </w:p>
    <w:p w:rsidR="001B4ED3" w:rsidRDefault="001B4ED3" w:rsidP="00A2333C">
      <w:pPr>
        <w:rPr>
          <w:sz w:val="28"/>
          <w:szCs w:val="28"/>
        </w:rPr>
      </w:pPr>
      <w:r w:rsidRPr="000F40F3">
        <w:rPr>
          <w:sz w:val="28"/>
          <w:szCs w:val="28"/>
        </w:rPr>
        <w:t xml:space="preserve">                </w:t>
      </w:r>
    </w:p>
    <w:p w:rsidR="001B4ED3" w:rsidRDefault="001B4ED3" w:rsidP="00A2333C">
      <w:pPr>
        <w:rPr>
          <w:sz w:val="28"/>
          <w:szCs w:val="28"/>
        </w:rPr>
      </w:pPr>
    </w:p>
    <w:p w:rsidR="001B4ED3" w:rsidRDefault="001B4ED3" w:rsidP="00A2333C">
      <w:pPr>
        <w:rPr>
          <w:sz w:val="28"/>
          <w:szCs w:val="28"/>
        </w:rPr>
      </w:pPr>
    </w:p>
    <w:p w:rsidR="001B4ED3" w:rsidRDefault="001B4ED3" w:rsidP="00A2333C">
      <w:pPr>
        <w:rPr>
          <w:sz w:val="28"/>
          <w:szCs w:val="28"/>
        </w:rPr>
      </w:pPr>
    </w:p>
    <w:p w:rsidR="001B4ED3" w:rsidRPr="000F40F3" w:rsidRDefault="001B4ED3" w:rsidP="00A2333C">
      <w:pPr>
        <w:rPr>
          <w:sz w:val="28"/>
          <w:szCs w:val="28"/>
        </w:rPr>
      </w:pPr>
      <w:r w:rsidRPr="000F40F3">
        <w:rPr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8386" w:type="dxa"/>
        <w:jc w:val="center"/>
        <w:tblInd w:w="-1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1"/>
        <w:gridCol w:w="1385"/>
        <w:gridCol w:w="9"/>
        <w:gridCol w:w="1394"/>
        <w:gridCol w:w="1947"/>
      </w:tblGrid>
      <w:tr w:rsidR="001B4ED3" w:rsidRPr="000F40F3" w:rsidTr="00BA0162">
        <w:trPr>
          <w:trHeight w:val="745"/>
          <w:jc w:val="center"/>
        </w:trPr>
        <w:tc>
          <w:tcPr>
            <w:tcW w:w="3651" w:type="dxa"/>
            <w:vAlign w:val="center"/>
          </w:tcPr>
          <w:p w:rsidR="001B4ED3" w:rsidRPr="009552EC" w:rsidRDefault="001B4ED3" w:rsidP="00BA0162">
            <w:pPr>
              <w:jc w:val="center"/>
              <w:rPr>
                <w:b/>
              </w:rPr>
            </w:pPr>
            <w:r w:rsidRPr="009552EC">
              <w:rPr>
                <w:b/>
              </w:rPr>
              <w:t>Обсяг коштів, які пропонується залучити на виконання Програми</w:t>
            </w:r>
          </w:p>
        </w:tc>
        <w:tc>
          <w:tcPr>
            <w:tcW w:w="1385" w:type="dxa"/>
            <w:vAlign w:val="center"/>
          </w:tcPr>
          <w:p w:rsidR="001B4ED3" w:rsidRPr="009552EC" w:rsidRDefault="001B4ED3" w:rsidP="00BA0162">
            <w:pPr>
              <w:jc w:val="center"/>
              <w:rPr>
                <w:b/>
              </w:rPr>
            </w:pPr>
            <w:r w:rsidRPr="009552EC">
              <w:rPr>
                <w:b/>
              </w:rPr>
              <w:t>2017 рік</w:t>
            </w:r>
          </w:p>
        </w:tc>
        <w:tc>
          <w:tcPr>
            <w:tcW w:w="1403" w:type="dxa"/>
            <w:gridSpan w:val="2"/>
            <w:vAlign w:val="center"/>
          </w:tcPr>
          <w:p w:rsidR="001B4ED3" w:rsidRPr="009552EC" w:rsidRDefault="001B4ED3" w:rsidP="00BA0162">
            <w:pPr>
              <w:jc w:val="center"/>
              <w:rPr>
                <w:b/>
              </w:rPr>
            </w:pPr>
            <w:r w:rsidRPr="009552EC">
              <w:rPr>
                <w:b/>
              </w:rPr>
              <w:t>2018 рік</w:t>
            </w:r>
          </w:p>
        </w:tc>
        <w:tc>
          <w:tcPr>
            <w:tcW w:w="1947" w:type="dxa"/>
            <w:vAlign w:val="center"/>
          </w:tcPr>
          <w:p w:rsidR="001B4ED3" w:rsidRPr="009552EC" w:rsidRDefault="001B4ED3" w:rsidP="00BA0162">
            <w:pPr>
              <w:jc w:val="center"/>
              <w:rPr>
                <w:b/>
              </w:rPr>
            </w:pPr>
            <w:r w:rsidRPr="009552EC">
              <w:rPr>
                <w:b/>
              </w:rPr>
              <w:t>Всього витрат на виконання Програми, тис. грн.</w:t>
            </w:r>
          </w:p>
        </w:tc>
      </w:tr>
      <w:tr w:rsidR="001B4ED3" w:rsidRPr="000F40F3" w:rsidTr="00BA0162">
        <w:trPr>
          <w:jc w:val="center"/>
        </w:trPr>
        <w:tc>
          <w:tcPr>
            <w:tcW w:w="3651" w:type="dxa"/>
          </w:tcPr>
          <w:p w:rsidR="001B4ED3" w:rsidRPr="009552EC" w:rsidRDefault="001B4ED3" w:rsidP="00BA0162">
            <w:pPr>
              <w:jc w:val="center"/>
              <w:rPr>
                <w:sz w:val="20"/>
                <w:szCs w:val="20"/>
              </w:rPr>
            </w:pPr>
            <w:r w:rsidRPr="009552EC">
              <w:rPr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</w:tcPr>
          <w:p w:rsidR="001B4ED3" w:rsidRPr="009552EC" w:rsidRDefault="001B4ED3" w:rsidP="00BA0162">
            <w:pPr>
              <w:jc w:val="center"/>
              <w:rPr>
                <w:sz w:val="20"/>
                <w:szCs w:val="20"/>
              </w:rPr>
            </w:pPr>
            <w:r w:rsidRPr="009552EC">
              <w:rPr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:rsidR="001B4ED3" w:rsidRPr="009552EC" w:rsidRDefault="001B4ED3" w:rsidP="00BA0162">
            <w:pPr>
              <w:jc w:val="center"/>
              <w:rPr>
                <w:sz w:val="20"/>
                <w:szCs w:val="20"/>
              </w:rPr>
            </w:pPr>
            <w:r w:rsidRPr="009552EC">
              <w:rPr>
                <w:sz w:val="20"/>
                <w:szCs w:val="20"/>
              </w:rPr>
              <w:t>3</w:t>
            </w:r>
          </w:p>
        </w:tc>
        <w:tc>
          <w:tcPr>
            <w:tcW w:w="1947" w:type="dxa"/>
          </w:tcPr>
          <w:p w:rsidR="001B4ED3" w:rsidRPr="009552EC" w:rsidRDefault="001B4ED3" w:rsidP="00BA0162">
            <w:pPr>
              <w:jc w:val="center"/>
              <w:rPr>
                <w:sz w:val="20"/>
                <w:szCs w:val="20"/>
              </w:rPr>
            </w:pPr>
            <w:r w:rsidRPr="009552EC">
              <w:rPr>
                <w:sz w:val="20"/>
                <w:szCs w:val="20"/>
              </w:rPr>
              <w:t>4</w:t>
            </w:r>
          </w:p>
        </w:tc>
      </w:tr>
      <w:tr w:rsidR="001B4ED3" w:rsidRPr="000F40F3" w:rsidTr="00BA0162">
        <w:trPr>
          <w:jc w:val="center"/>
        </w:trPr>
        <w:tc>
          <w:tcPr>
            <w:tcW w:w="3651" w:type="dxa"/>
          </w:tcPr>
          <w:p w:rsidR="001B4ED3" w:rsidRDefault="001B4ED3" w:rsidP="00BA0162">
            <w:r w:rsidRPr="000F40F3">
              <w:t>Обсяг ресурсів всього,</w:t>
            </w:r>
          </w:p>
          <w:p w:rsidR="001B4ED3" w:rsidRPr="000F40F3" w:rsidRDefault="001B4ED3" w:rsidP="00BA0162">
            <w:r w:rsidRPr="000F40F3">
              <w:t xml:space="preserve"> в тому числі:</w:t>
            </w:r>
          </w:p>
        </w:tc>
        <w:tc>
          <w:tcPr>
            <w:tcW w:w="1394" w:type="dxa"/>
            <w:gridSpan w:val="2"/>
          </w:tcPr>
          <w:p w:rsidR="001B4ED3" w:rsidRPr="000F40F3" w:rsidRDefault="001B4ED3" w:rsidP="00BA0162">
            <w:pPr>
              <w:jc w:val="both"/>
            </w:pPr>
            <w:r>
              <w:t xml:space="preserve">     157,8 *   </w:t>
            </w:r>
          </w:p>
        </w:tc>
        <w:tc>
          <w:tcPr>
            <w:tcW w:w="1394" w:type="dxa"/>
          </w:tcPr>
          <w:p w:rsidR="001B4ED3" w:rsidRPr="000F40F3" w:rsidRDefault="001B4ED3" w:rsidP="00BA0162">
            <w:pPr>
              <w:jc w:val="both"/>
            </w:pPr>
            <w:r>
              <w:t xml:space="preserve">  1437,0*       </w:t>
            </w:r>
          </w:p>
        </w:tc>
        <w:tc>
          <w:tcPr>
            <w:tcW w:w="1947" w:type="dxa"/>
          </w:tcPr>
          <w:p w:rsidR="001B4ED3" w:rsidRPr="000F40F3" w:rsidRDefault="001B4ED3" w:rsidP="00BA0162">
            <w:pPr>
              <w:jc w:val="both"/>
            </w:pPr>
            <w:r>
              <w:t xml:space="preserve">      1594,8*</w:t>
            </w:r>
          </w:p>
        </w:tc>
      </w:tr>
      <w:tr w:rsidR="001B4ED3" w:rsidRPr="000F40F3" w:rsidTr="00BA0162">
        <w:trPr>
          <w:jc w:val="center"/>
        </w:trPr>
        <w:tc>
          <w:tcPr>
            <w:tcW w:w="3651" w:type="dxa"/>
          </w:tcPr>
          <w:p w:rsidR="001B4ED3" w:rsidRPr="000F40F3" w:rsidRDefault="001B4ED3" w:rsidP="00BA0162">
            <w:r>
              <w:t>районний</w:t>
            </w:r>
            <w:r w:rsidRPr="000F40F3">
              <w:t xml:space="preserve"> бюджет</w:t>
            </w:r>
          </w:p>
        </w:tc>
        <w:tc>
          <w:tcPr>
            <w:tcW w:w="1394" w:type="dxa"/>
            <w:gridSpan w:val="2"/>
          </w:tcPr>
          <w:p w:rsidR="001B4ED3" w:rsidRPr="000F40F3" w:rsidRDefault="001B4ED3" w:rsidP="00BA0162">
            <w:pPr>
              <w:jc w:val="both"/>
            </w:pPr>
            <w:r>
              <w:t xml:space="preserve">     141,8</w:t>
            </w:r>
            <w:r w:rsidRPr="000F40F3">
              <w:t xml:space="preserve"> *</w:t>
            </w:r>
          </w:p>
        </w:tc>
        <w:tc>
          <w:tcPr>
            <w:tcW w:w="1394" w:type="dxa"/>
          </w:tcPr>
          <w:p w:rsidR="001B4ED3" w:rsidRPr="000F40F3" w:rsidRDefault="001B4ED3" w:rsidP="00BA0162">
            <w:pPr>
              <w:jc w:val="both"/>
            </w:pPr>
            <w:r>
              <w:t xml:space="preserve">  1429,8</w:t>
            </w:r>
            <w:r w:rsidRPr="000F40F3">
              <w:t>*</w:t>
            </w:r>
          </w:p>
        </w:tc>
        <w:tc>
          <w:tcPr>
            <w:tcW w:w="1947" w:type="dxa"/>
          </w:tcPr>
          <w:p w:rsidR="001B4ED3" w:rsidRPr="000F40F3" w:rsidRDefault="001B4ED3" w:rsidP="00BA0162">
            <w:pPr>
              <w:jc w:val="both"/>
            </w:pPr>
            <w:r>
              <w:t xml:space="preserve">      1571,6</w:t>
            </w:r>
            <w:r w:rsidRPr="000F40F3">
              <w:t>*</w:t>
            </w:r>
          </w:p>
        </w:tc>
      </w:tr>
      <w:tr w:rsidR="001B4ED3" w:rsidRPr="000F40F3" w:rsidTr="00BA0162">
        <w:trPr>
          <w:jc w:val="center"/>
        </w:trPr>
        <w:tc>
          <w:tcPr>
            <w:tcW w:w="3651" w:type="dxa"/>
          </w:tcPr>
          <w:p w:rsidR="001B4ED3" w:rsidRPr="000F40F3" w:rsidRDefault="001B4ED3" w:rsidP="00BA0162">
            <w:r w:rsidRPr="000F40F3">
              <w:t xml:space="preserve">бюджети </w:t>
            </w:r>
            <w:r>
              <w:t>сільських та селищних рад</w:t>
            </w:r>
          </w:p>
        </w:tc>
        <w:tc>
          <w:tcPr>
            <w:tcW w:w="1394" w:type="dxa"/>
            <w:gridSpan w:val="2"/>
          </w:tcPr>
          <w:p w:rsidR="001B4ED3" w:rsidRPr="000F40F3" w:rsidRDefault="001B4ED3" w:rsidP="00BA0162">
            <w:pPr>
              <w:jc w:val="both"/>
            </w:pPr>
            <w:r>
              <w:t xml:space="preserve">       16,0*</w:t>
            </w:r>
          </w:p>
        </w:tc>
        <w:tc>
          <w:tcPr>
            <w:tcW w:w="1394" w:type="dxa"/>
          </w:tcPr>
          <w:p w:rsidR="001B4ED3" w:rsidRPr="000F40F3" w:rsidRDefault="001B4ED3" w:rsidP="00BA0162">
            <w:r>
              <w:t xml:space="preserve">        7,2*</w:t>
            </w:r>
          </w:p>
        </w:tc>
        <w:tc>
          <w:tcPr>
            <w:tcW w:w="1947" w:type="dxa"/>
          </w:tcPr>
          <w:p w:rsidR="001B4ED3" w:rsidRPr="000F40F3" w:rsidRDefault="001B4ED3" w:rsidP="00BA0162">
            <w:pPr>
              <w:jc w:val="center"/>
            </w:pPr>
            <w:r>
              <w:t>23,2*</w:t>
            </w:r>
          </w:p>
        </w:tc>
      </w:tr>
    </w:tbl>
    <w:p w:rsidR="001B4ED3" w:rsidRPr="009552EC" w:rsidRDefault="001B4ED3" w:rsidP="00A2333C">
      <w:pPr>
        <w:rPr>
          <w:i/>
          <w:sz w:val="28"/>
          <w:szCs w:val="28"/>
        </w:rPr>
      </w:pPr>
      <w:r w:rsidRPr="009552EC">
        <w:rPr>
          <w:i/>
          <w:sz w:val="28"/>
          <w:szCs w:val="28"/>
        </w:rPr>
        <w:t xml:space="preserve">* </w:t>
      </w:r>
      <w:r w:rsidRPr="009552EC">
        <w:rPr>
          <w:i/>
        </w:rPr>
        <w:t>- Обсяги фінансування Програми визначаються щороку, відповідно до конкретних завдань та реальних фінансових можливостей</w:t>
      </w:r>
    </w:p>
    <w:p w:rsidR="001B4ED3" w:rsidRPr="000F40F3" w:rsidRDefault="001B4ED3" w:rsidP="00A2333C">
      <w:pPr>
        <w:spacing w:line="288" w:lineRule="auto"/>
        <w:ind w:left="360" w:right="1178"/>
        <w:rPr>
          <w:b/>
          <w:sz w:val="28"/>
          <w:szCs w:val="28"/>
        </w:rPr>
      </w:pPr>
    </w:p>
    <w:p w:rsidR="001B4ED3" w:rsidRPr="000F40F3" w:rsidRDefault="001B4ED3" w:rsidP="00A23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Кошти районного та місцевих бюджетів </w:t>
      </w:r>
      <w:r w:rsidRPr="000F40F3">
        <w:rPr>
          <w:sz w:val="28"/>
          <w:szCs w:val="28"/>
        </w:rPr>
        <w:t xml:space="preserve"> спрямовуються на реалізацію заходів, передбачених  Програмою.</w:t>
      </w:r>
    </w:p>
    <w:p w:rsidR="001B4ED3" w:rsidRPr="000F40F3" w:rsidRDefault="001B4ED3" w:rsidP="00A2333C">
      <w:pPr>
        <w:tabs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Використання коштів районного бюджету здійснюють сектори:</w:t>
      </w:r>
      <w:r w:rsidRPr="000F40F3">
        <w:rPr>
          <w:sz w:val="28"/>
          <w:szCs w:val="28"/>
        </w:rPr>
        <w:t xml:space="preserve"> культури</w:t>
      </w:r>
      <w:r>
        <w:rPr>
          <w:sz w:val="28"/>
          <w:szCs w:val="28"/>
        </w:rPr>
        <w:t>;</w:t>
      </w:r>
      <w:r w:rsidRPr="00B12FE3">
        <w:t xml:space="preserve"> </w:t>
      </w:r>
      <w:r>
        <w:rPr>
          <w:sz w:val="28"/>
          <w:szCs w:val="28"/>
        </w:rPr>
        <w:t>містобудування та архітектури;</w:t>
      </w:r>
      <w:r w:rsidRPr="00B12FE3">
        <w:rPr>
          <w:sz w:val="28"/>
          <w:szCs w:val="28"/>
        </w:rPr>
        <w:t xml:space="preserve"> житлово-комунального господарства, будівництва та цивільного захисту населення районної державної адміністрації  </w:t>
      </w:r>
      <w:r>
        <w:rPr>
          <w:sz w:val="28"/>
          <w:szCs w:val="28"/>
        </w:rPr>
        <w:t xml:space="preserve">  </w:t>
      </w:r>
      <w:r w:rsidRPr="000F40F3">
        <w:rPr>
          <w:sz w:val="28"/>
          <w:szCs w:val="28"/>
        </w:rPr>
        <w:t xml:space="preserve"> у межах видатків, затверджених на реалізацію заходів Програми.</w:t>
      </w:r>
    </w:p>
    <w:p w:rsidR="001B4ED3" w:rsidRPr="000F40F3" w:rsidRDefault="001B4ED3" w:rsidP="00A2333C">
      <w:pPr>
        <w:tabs>
          <w:tab w:val="left" w:pos="900"/>
        </w:tabs>
        <w:jc w:val="both"/>
        <w:rPr>
          <w:sz w:val="28"/>
          <w:szCs w:val="28"/>
        </w:rPr>
      </w:pPr>
      <w:r w:rsidRPr="000F40F3">
        <w:rPr>
          <w:sz w:val="28"/>
          <w:szCs w:val="28"/>
        </w:rPr>
        <w:tab/>
        <w:t>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</w:t>
      </w:r>
      <w:r>
        <w:rPr>
          <w:sz w:val="28"/>
          <w:szCs w:val="28"/>
        </w:rPr>
        <w:t>ід 23.08.</w:t>
      </w:r>
      <w:r w:rsidRPr="000F40F3">
        <w:rPr>
          <w:sz w:val="28"/>
          <w:szCs w:val="28"/>
        </w:rPr>
        <w:t>12 № 938, зареєстрованого в Мініс</w:t>
      </w:r>
      <w:r>
        <w:rPr>
          <w:sz w:val="28"/>
          <w:szCs w:val="28"/>
        </w:rPr>
        <w:t>терстві юстиції України 12.09.</w:t>
      </w:r>
      <w:r w:rsidRPr="000F40F3">
        <w:rPr>
          <w:sz w:val="28"/>
          <w:szCs w:val="28"/>
        </w:rPr>
        <w:t>12 за № 1569/21881.</w:t>
      </w:r>
    </w:p>
    <w:p w:rsidR="001B4ED3" w:rsidRPr="000F40F3" w:rsidRDefault="001B4ED3" w:rsidP="00A2333C">
      <w:pPr>
        <w:tabs>
          <w:tab w:val="left" w:pos="900"/>
        </w:tabs>
        <w:jc w:val="both"/>
        <w:rPr>
          <w:sz w:val="28"/>
          <w:szCs w:val="28"/>
        </w:rPr>
      </w:pPr>
      <w:r w:rsidRPr="000F40F3">
        <w:rPr>
          <w:sz w:val="28"/>
          <w:szCs w:val="28"/>
        </w:rPr>
        <w:tab/>
        <w:t>Складання та подання фінансової, бюджетної та іншої звітності про використання бюджетних коштів здійснюється в установленому законодавством порядку.</w:t>
      </w:r>
      <w:r w:rsidRPr="000F40F3">
        <w:rPr>
          <w:sz w:val="28"/>
          <w:szCs w:val="28"/>
        </w:rPr>
        <w:tab/>
      </w:r>
    </w:p>
    <w:p w:rsidR="001B4ED3" w:rsidRDefault="001B4ED3" w:rsidP="00A2333C">
      <w:pPr>
        <w:rPr>
          <w:b/>
          <w:sz w:val="28"/>
          <w:szCs w:val="28"/>
        </w:rPr>
      </w:pPr>
    </w:p>
    <w:p w:rsidR="001B4ED3" w:rsidRPr="00A2333C" w:rsidRDefault="001B4ED3" w:rsidP="00A2333C">
      <w:pPr>
        <w:rPr>
          <w:b/>
          <w:sz w:val="28"/>
          <w:szCs w:val="28"/>
          <w:lang w:val="ru-RU"/>
        </w:rPr>
      </w:pPr>
      <w:r w:rsidRPr="000F40F3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1B4ED3" w:rsidRPr="000F40F3" w:rsidRDefault="001B4ED3" w:rsidP="009552E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 Перелік завдань (напрямів) і заходів Програми та результативні показники</w:t>
      </w:r>
    </w:p>
    <w:p w:rsidR="001B4ED3" w:rsidRPr="000F40F3" w:rsidRDefault="001B4ED3" w:rsidP="00A2333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F40F3">
        <w:rPr>
          <w:color w:val="000000"/>
          <w:sz w:val="28"/>
          <w:szCs w:val="28"/>
        </w:rPr>
        <w:t>Основними завданнями Програми є:</w:t>
      </w:r>
    </w:p>
    <w:p w:rsidR="001B4ED3" w:rsidRPr="000F40F3" w:rsidRDefault="001B4ED3" w:rsidP="00A2333C">
      <w:pPr>
        <w:numPr>
          <w:ilvl w:val="0"/>
          <w:numId w:val="1"/>
        </w:numPr>
        <w:tabs>
          <w:tab w:val="clear" w:pos="1068"/>
        </w:tabs>
        <w:ind w:left="142" w:firstLine="566"/>
        <w:jc w:val="both"/>
        <w:rPr>
          <w:sz w:val="28"/>
          <w:szCs w:val="28"/>
        </w:rPr>
      </w:pPr>
      <w:r w:rsidRPr="000F40F3">
        <w:rPr>
          <w:sz w:val="28"/>
          <w:szCs w:val="28"/>
        </w:rPr>
        <w:t>Вивчення, дослідження та паспортизація об’єктів культурної спадщини.</w:t>
      </w:r>
    </w:p>
    <w:p w:rsidR="001B4ED3" w:rsidRPr="00C33EB8" w:rsidRDefault="001B4ED3" w:rsidP="00A2333C">
      <w:pPr>
        <w:numPr>
          <w:ilvl w:val="0"/>
          <w:numId w:val="1"/>
        </w:numPr>
        <w:tabs>
          <w:tab w:val="clear" w:pos="1068"/>
          <w:tab w:val="num" w:pos="709"/>
        </w:tabs>
        <w:jc w:val="both"/>
        <w:rPr>
          <w:sz w:val="28"/>
          <w:szCs w:val="28"/>
        </w:rPr>
      </w:pPr>
      <w:r w:rsidRPr="000F40F3">
        <w:rPr>
          <w:sz w:val="28"/>
          <w:szCs w:val="28"/>
        </w:rPr>
        <w:t xml:space="preserve">Виготовлення облікової документації на об’єкти </w:t>
      </w:r>
      <w:r w:rsidRPr="00C33EB8">
        <w:rPr>
          <w:sz w:val="28"/>
          <w:szCs w:val="28"/>
        </w:rPr>
        <w:t>культурної спадщини.</w:t>
      </w:r>
    </w:p>
    <w:p w:rsidR="001B4ED3" w:rsidRDefault="001B4ED3" w:rsidP="00A2333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</w:t>
      </w:r>
      <w:r w:rsidRPr="000F40F3">
        <w:rPr>
          <w:sz w:val="28"/>
          <w:szCs w:val="28"/>
        </w:rPr>
        <w:t>Проведення археологіч</w:t>
      </w:r>
      <w:r>
        <w:rPr>
          <w:sz w:val="28"/>
          <w:szCs w:val="28"/>
        </w:rPr>
        <w:t>них обстежень території  району, розроблення</w:t>
      </w:r>
    </w:p>
    <w:p w:rsidR="001B4ED3" w:rsidRPr="000F40F3" w:rsidRDefault="001B4ED3" w:rsidP="00A2333C">
      <w:pPr>
        <w:tabs>
          <w:tab w:val="num" w:pos="709"/>
        </w:tabs>
        <w:jc w:val="both"/>
        <w:rPr>
          <w:sz w:val="28"/>
          <w:szCs w:val="28"/>
        </w:rPr>
      </w:pPr>
      <w:r w:rsidRPr="000F40F3">
        <w:rPr>
          <w:sz w:val="28"/>
          <w:szCs w:val="28"/>
        </w:rPr>
        <w:t>проектно-кошторисної документації для проведення</w:t>
      </w:r>
      <w:r>
        <w:rPr>
          <w:sz w:val="28"/>
          <w:szCs w:val="28"/>
        </w:rPr>
        <w:t xml:space="preserve"> </w:t>
      </w:r>
      <w:r w:rsidRPr="000F40F3">
        <w:rPr>
          <w:sz w:val="28"/>
          <w:szCs w:val="28"/>
        </w:rPr>
        <w:t>протиаварійних та ремонтно-реставраційних робіт на пам’ятках культурної спадщини.</w:t>
      </w:r>
    </w:p>
    <w:p w:rsidR="001B4ED3" w:rsidRDefault="001B4ED3" w:rsidP="00A233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Pr="000F40F3">
        <w:rPr>
          <w:sz w:val="28"/>
          <w:szCs w:val="28"/>
        </w:rPr>
        <w:t>Виконання першочергових протиаварійних, ремонтно-реставраційних та</w:t>
      </w:r>
      <w:r>
        <w:rPr>
          <w:sz w:val="28"/>
          <w:szCs w:val="28"/>
        </w:rPr>
        <w:t xml:space="preserve"> консерваційних робіт  найбільш цінних пам’яток</w:t>
      </w:r>
      <w:r w:rsidRPr="000F40F3">
        <w:rPr>
          <w:sz w:val="28"/>
          <w:szCs w:val="28"/>
        </w:rPr>
        <w:t>.</w:t>
      </w:r>
    </w:p>
    <w:p w:rsidR="001B4ED3" w:rsidRDefault="001B4ED3" w:rsidP="00A2333C">
      <w:pPr>
        <w:jc w:val="both"/>
        <w:rPr>
          <w:sz w:val="28"/>
          <w:szCs w:val="28"/>
        </w:rPr>
      </w:pPr>
    </w:p>
    <w:p w:rsidR="001B4ED3" w:rsidRDefault="001B4ED3" w:rsidP="00A2333C">
      <w:pPr>
        <w:jc w:val="center"/>
        <w:rPr>
          <w:b/>
          <w:sz w:val="28"/>
          <w:szCs w:val="28"/>
        </w:rPr>
      </w:pPr>
    </w:p>
    <w:p w:rsidR="001B4ED3" w:rsidRDefault="001B4ED3" w:rsidP="00A233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1B4ED3" w:rsidRPr="009552EC" w:rsidRDefault="001B4ED3" w:rsidP="00A2333C">
      <w:pPr>
        <w:jc w:val="both"/>
        <w:rPr>
          <w:b/>
          <w:sz w:val="28"/>
          <w:szCs w:val="28"/>
          <w:lang w:val="ru-RU"/>
        </w:rPr>
      </w:pPr>
    </w:p>
    <w:p w:rsidR="001B4ED3" w:rsidRDefault="001B4ED3" w:rsidP="00A2333C">
      <w:pPr>
        <w:jc w:val="both"/>
        <w:rPr>
          <w:b/>
          <w:sz w:val="28"/>
          <w:szCs w:val="28"/>
          <w:lang w:val="ru-RU"/>
        </w:rPr>
      </w:pPr>
    </w:p>
    <w:p w:rsidR="001B4ED3" w:rsidRDefault="001B4ED3" w:rsidP="00A2333C">
      <w:pPr>
        <w:jc w:val="both"/>
        <w:rPr>
          <w:b/>
          <w:sz w:val="28"/>
          <w:szCs w:val="28"/>
          <w:lang w:val="ru-RU"/>
        </w:rPr>
      </w:pPr>
    </w:p>
    <w:p w:rsidR="001B4ED3" w:rsidRDefault="001B4ED3" w:rsidP="00A2333C">
      <w:pPr>
        <w:jc w:val="both"/>
        <w:rPr>
          <w:b/>
          <w:sz w:val="28"/>
          <w:szCs w:val="28"/>
          <w:lang w:val="ru-RU"/>
        </w:rPr>
      </w:pPr>
    </w:p>
    <w:p w:rsidR="001B4ED3" w:rsidRPr="009552EC" w:rsidRDefault="001B4ED3" w:rsidP="00A2333C">
      <w:pPr>
        <w:jc w:val="both"/>
        <w:rPr>
          <w:b/>
          <w:sz w:val="28"/>
          <w:szCs w:val="28"/>
          <w:lang w:val="ru-RU"/>
        </w:rPr>
      </w:pPr>
    </w:p>
    <w:p w:rsidR="001B4ED3" w:rsidRPr="001440AD" w:rsidRDefault="001B4ED3" w:rsidP="00A233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6. Показники  продукту </w:t>
      </w:r>
      <w:r w:rsidRPr="001440AD">
        <w:rPr>
          <w:b/>
          <w:sz w:val="28"/>
          <w:szCs w:val="28"/>
        </w:rPr>
        <w:t>Програми</w:t>
      </w:r>
    </w:p>
    <w:p w:rsidR="001B4ED3" w:rsidRPr="000F40F3" w:rsidRDefault="001B4ED3" w:rsidP="00A2333C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712"/>
        <w:gridCol w:w="102"/>
        <w:gridCol w:w="907"/>
        <w:gridCol w:w="1028"/>
        <w:gridCol w:w="957"/>
        <w:gridCol w:w="12"/>
        <w:gridCol w:w="986"/>
        <w:gridCol w:w="2079"/>
      </w:tblGrid>
      <w:tr w:rsidR="001B4ED3" w:rsidRPr="00A53DA5" w:rsidTr="00BA0162">
        <w:trPr>
          <w:trHeight w:val="1375"/>
          <w:jc w:val="center"/>
        </w:trPr>
        <w:tc>
          <w:tcPr>
            <w:tcW w:w="630" w:type="dxa"/>
            <w:vAlign w:val="center"/>
          </w:tcPr>
          <w:p w:rsidR="001B4ED3" w:rsidRPr="00A53DA5" w:rsidRDefault="001B4ED3" w:rsidP="00BA0162">
            <w:pPr>
              <w:jc w:val="center"/>
            </w:pPr>
            <w:r w:rsidRPr="00A53DA5">
              <w:t>№</w:t>
            </w:r>
          </w:p>
          <w:p w:rsidR="001B4ED3" w:rsidRPr="00A53DA5" w:rsidRDefault="001B4ED3" w:rsidP="00BA0162">
            <w:pPr>
              <w:jc w:val="center"/>
            </w:pPr>
            <w:r w:rsidRPr="00A53DA5">
              <w:t>з/п</w:t>
            </w:r>
          </w:p>
        </w:tc>
        <w:tc>
          <w:tcPr>
            <w:tcW w:w="1712" w:type="dxa"/>
            <w:vAlign w:val="center"/>
          </w:tcPr>
          <w:p w:rsidR="001B4ED3" w:rsidRPr="00A53DA5" w:rsidRDefault="001B4ED3" w:rsidP="00BA0162">
            <w:pPr>
              <w:jc w:val="center"/>
            </w:pPr>
            <w:r w:rsidRPr="00A53DA5">
              <w:t>Назва показника</w:t>
            </w:r>
          </w:p>
        </w:tc>
        <w:tc>
          <w:tcPr>
            <w:tcW w:w="1009" w:type="dxa"/>
            <w:gridSpan w:val="2"/>
            <w:vAlign w:val="center"/>
          </w:tcPr>
          <w:p w:rsidR="001B4ED3" w:rsidRPr="00A53DA5" w:rsidRDefault="001B4ED3" w:rsidP="00BA0162">
            <w:pPr>
              <w:jc w:val="center"/>
            </w:pPr>
            <w:r w:rsidRPr="00A53DA5">
              <w:t>Одиниця виміру</w:t>
            </w:r>
          </w:p>
        </w:tc>
        <w:tc>
          <w:tcPr>
            <w:tcW w:w="1028" w:type="dxa"/>
            <w:vAlign w:val="center"/>
          </w:tcPr>
          <w:p w:rsidR="001B4ED3" w:rsidRPr="00005755" w:rsidRDefault="001B4ED3" w:rsidP="00BA0162">
            <w:pPr>
              <w:jc w:val="center"/>
              <w:rPr>
                <w:sz w:val="18"/>
                <w:szCs w:val="18"/>
              </w:rPr>
            </w:pPr>
            <w:r w:rsidRPr="00005755">
              <w:rPr>
                <w:sz w:val="18"/>
                <w:szCs w:val="18"/>
              </w:rPr>
              <w:t>Вихідні дані на початок дії Програми</w:t>
            </w:r>
          </w:p>
        </w:tc>
        <w:tc>
          <w:tcPr>
            <w:tcW w:w="969" w:type="dxa"/>
            <w:gridSpan w:val="2"/>
            <w:vAlign w:val="center"/>
          </w:tcPr>
          <w:p w:rsidR="001B4ED3" w:rsidRPr="00A53DA5" w:rsidRDefault="001B4ED3" w:rsidP="00BA0162">
            <w:pPr>
              <w:jc w:val="both"/>
            </w:pPr>
            <w:r w:rsidRPr="00A53DA5">
              <w:t>2017</w:t>
            </w:r>
            <w:r>
              <w:t xml:space="preserve"> </w:t>
            </w:r>
            <w:r w:rsidRPr="00A53DA5">
              <w:t>рік</w:t>
            </w:r>
          </w:p>
        </w:tc>
        <w:tc>
          <w:tcPr>
            <w:tcW w:w="986" w:type="dxa"/>
            <w:vAlign w:val="center"/>
          </w:tcPr>
          <w:p w:rsidR="001B4ED3" w:rsidRPr="00A53DA5" w:rsidRDefault="001B4ED3" w:rsidP="00BA0162">
            <w:pPr>
              <w:jc w:val="both"/>
            </w:pPr>
            <w:r w:rsidRPr="00A53DA5">
              <w:t>2018</w:t>
            </w:r>
            <w:r>
              <w:t xml:space="preserve"> </w:t>
            </w:r>
            <w:r w:rsidRPr="00A53DA5">
              <w:t>рік</w:t>
            </w:r>
          </w:p>
        </w:tc>
        <w:tc>
          <w:tcPr>
            <w:tcW w:w="2079" w:type="dxa"/>
            <w:vAlign w:val="center"/>
          </w:tcPr>
          <w:p w:rsidR="001B4ED3" w:rsidRPr="007020D3" w:rsidRDefault="001B4ED3" w:rsidP="00BA0162">
            <w:pPr>
              <w:jc w:val="center"/>
            </w:pPr>
            <w:r>
              <w:t>Всього витрат на виконання П</w:t>
            </w:r>
            <w:r w:rsidRPr="00A53DA5">
              <w:t>рограми</w:t>
            </w:r>
            <w:r>
              <w:t>, тис.грн</w:t>
            </w:r>
          </w:p>
          <w:p w:rsidR="001B4ED3" w:rsidRPr="00A53DA5" w:rsidRDefault="001B4ED3" w:rsidP="00BA0162">
            <w:pPr>
              <w:jc w:val="center"/>
            </w:pPr>
          </w:p>
        </w:tc>
      </w:tr>
      <w:tr w:rsidR="001B4ED3" w:rsidRPr="00A53DA5" w:rsidTr="00BA0162">
        <w:trPr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center"/>
            </w:pPr>
            <w:r w:rsidRPr="00A53DA5">
              <w:t>1</w:t>
            </w:r>
          </w:p>
        </w:tc>
        <w:tc>
          <w:tcPr>
            <w:tcW w:w="1712" w:type="dxa"/>
          </w:tcPr>
          <w:p w:rsidR="001B4ED3" w:rsidRPr="00A53DA5" w:rsidRDefault="001B4ED3" w:rsidP="00BA0162">
            <w:pPr>
              <w:jc w:val="center"/>
            </w:pPr>
            <w:r w:rsidRPr="00A53DA5">
              <w:t>2</w:t>
            </w:r>
          </w:p>
        </w:tc>
        <w:tc>
          <w:tcPr>
            <w:tcW w:w="1009" w:type="dxa"/>
            <w:gridSpan w:val="2"/>
          </w:tcPr>
          <w:p w:rsidR="001B4ED3" w:rsidRPr="00A53DA5" w:rsidRDefault="001B4ED3" w:rsidP="00BA0162">
            <w:pPr>
              <w:jc w:val="center"/>
            </w:pPr>
            <w:r w:rsidRPr="00A53DA5">
              <w:t>3</w:t>
            </w:r>
          </w:p>
        </w:tc>
        <w:tc>
          <w:tcPr>
            <w:tcW w:w="1028" w:type="dxa"/>
          </w:tcPr>
          <w:p w:rsidR="001B4ED3" w:rsidRPr="00A53DA5" w:rsidRDefault="001B4ED3" w:rsidP="00BA0162">
            <w:pPr>
              <w:jc w:val="center"/>
            </w:pPr>
            <w:r w:rsidRPr="00A53DA5">
              <w:t>4</w:t>
            </w:r>
          </w:p>
        </w:tc>
        <w:tc>
          <w:tcPr>
            <w:tcW w:w="957" w:type="dxa"/>
          </w:tcPr>
          <w:p w:rsidR="001B4ED3" w:rsidRPr="001B76CE" w:rsidRDefault="001B4ED3" w:rsidP="00BA0162">
            <w:pPr>
              <w:jc w:val="center"/>
            </w:pPr>
            <w:r>
              <w:t>5</w:t>
            </w:r>
          </w:p>
        </w:tc>
        <w:tc>
          <w:tcPr>
            <w:tcW w:w="998" w:type="dxa"/>
            <w:gridSpan w:val="2"/>
          </w:tcPr>
          <w:p w:rsidR="001B4ED3" w:rsidRPr="001B76CE" w:rsidRDefault="001B4ED3" w:rsidP="00BA0162">
            <w:pPr>
              <w:jc w:val="center"/>
            </w:pPr>
            <w:r>
              <w:t>6</w:t>
            </w:r>
          </w:p>
        </w:tc>
        <w:tc>
          <w:tcPr>
            <w:tcW w:w="2079" w:type="dxa"/>
          </w:tcPr>
          <w:p w:rsidR="001B4ED3" w:rsidRPr="001B76CE" w:rsidRDefault="001B4ED3" w:rsidP="00BA0162">
            <w:pPr>
              <w:jc w:val="center"/>
            </w:pPr>
            <w:r>
              <w:t>7</w:t>
            </w:r>
          </w:p>
        </w:tc>
      </w:tr>
      <w:tr w:rsidR="001B4ED3" w:rsidRPr="00A53DA5" w:rsidTr="00BA0162">
        <w:trPr>
          <w:gridAfter w:val="8"/>
          <w:wAfter w:w="7783" w:type="dxa"/>
          <w:jc w:val="center"/>
        </w:trPr>
        <w:tc>
          <w:tcPr>
            <w:tcW w:w="630" w:type="dxa"/>
          </w:tcPr>
          <w:p w:rsidR="001B4ED3" w:rsidRPr="008C559C" w:rsidRDefault="001B4ED3" w:rsidP="00BA0162">
            <w:pPr>
              <w:jc w:val="center"/>
            </w:pPr>
            <w:r>
              <w:t>І</w:t>
            </w:r>
          </w:p>
        </w:tc>
      </w:tr>
      <w:tr w:rsidR="001B4ED3" w:rsidRPr="00A53DA5" w:rsidTr="00BA0162">
        <w:trPr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both"/>
            </w:pPr>
            <w:r w:rsidRPr="00A53DA5">
              <w:t>1</w:t>
            </w:r>
          </w:p>
        </w:tc>
        <w:tc>
          <w:tcPr>
            <w:tcW w:w="1814" w:type="dxa"/>
            <w:gridSpan w:val="2"/>
          </w:tcPr>
          <w:p w:rsidR="001B4ED3" w:rsidRPr="00A53DA5" w:rsidRDefault="001B4ED3" w:rsidP="00BA0162">
            <w:pPr>
              <w:jc w:val="both"/>
            </w:pPr>
            <w:r w:rsidRPr="00A53DA5">
              <w:t>Кількість облікової документації на пам’ятки</w:t>
            </w:r>
          </w:p>
        </w:tc>
        <w:tc>
          <w:tcPr>
            <w:tcW w:w="907" w:type="dxa"/>
          </w:tcPr>
          <w:p w:rsidR="001B4ED3" w:rsidRPr="00A53DA5" w:rsidRDefault="001B4ED3" w:rsidP="00BA0162">
            <w:pPr>
              <w:jc w:val="both"/>
            </w:pPr>
            <w:r w:rsidRPr="00A53DA5">
              <w:t>шт.</w:t>
            </w:r>
          </w:p>
        </w:tc>
        <w:tc>
          <w:tcPr>
            <w:tcW w:w="1028" w:type="dxa"/>
          </w:tcPr>
          <w:p w:rsidR="001B4ED3" w:rsidRPr="00A53DA5" w:rsidRDefault="001B4ED3" w:rsidP="00BA0162">
            <w:pPr>
              <w:jc w:val="both"/>
            </w:pPr>
            <w:r>
              <w:t xml:space="preserve">      -</w:t>
            </w:r>
          </w:p>
        </w:tc>
        <w:tc>
          <w:tcPr>
            <w:tcW w:w="957" w:type="dxa"/>
          </w:tcPr>
          <w:p w:rsidR="001B4ED3" w:rsidRPr="00A53DA5" w:rsidRDefault="001B4ED3" w:rsidP="00BA0162">
            <w:pPr>
              <w:jc w:val="both"/>
            </w:pPr>
            <w:r>
              <w:t xml:space="preserve">     8 </w:t>
            </w:r>
          </w:p>
        </w:tc>
        <w:tc>
          <w:tcPr>
            <w:tcW w:w="998" w:type="dxa"/>
            <w:gridSpan w:val="2"/>
          </w:tcPr>
          <w:p w:rsidR="001B4ED3" w:rsidRPr="00A53DA5" w:rsidRDefault="001B4ED3" w:rsidP="00BA0162">
            <w:pPr>
              <w:jc w:val="both"/>
            </w:pPr>
            <w:r>
              <w:t xml:space="preserve">     13</w:t>
            </w:r>
          </w:p>
        </w:tc>
        <w:tc>
          <w:tcPr>
            <w:tcW w:w="2079" w:type="dxa"/>
          </w:tcPr>
          <w:p w:rsidR="001B4ED3" w:rsidRPr="00A53DA5" w:rsidRDefault="001B4ED3" w:rsidP="00BA0162">
            <w:pPr>
              <w:jc w:val="both"/>
            </w:pPr>
            <w:r>
              <w:t>87,00*</w:t>
            </w:r>
          </w:p>
        </w:tc>
      </w:tr>
      <w:tr w:rsidR="001B4ED3" w:rsidRPr="00A53DA5" w:rsidTr="00BA0162">
        <w:trPr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both"/>
            </w:pPr>
            <w:r w:rsidRPr="00A53DA5">
              <w:t>2</w:t>
            </w:r>
          </w:p>
        </w:tc>
        <w:tc>
          <w:tcPr>
            <w:tcW w:w="1814" w:type="dxa"/>
            <w:gridSpan w:val="2"/>
          </w:tcPr>
          <w:p w:rsidR="001B4ED3" w:rsidRPr="00A53DA5" w:rsidRDefault="001B4ED3" w:rsidP="00BA0162">
            <w:pPr>
              <w:jc w:val="both"/>
            </w:pPr>
            <w:r w:rsidRPr="00A53DA5">
              <w:t>Кількість пам’яток, що потребують реставрації</w:t>
            </w:r>
          </w:p>
        </w:tc>
        <w:tc>
          <w:tcPr>
            <w:tcW w:w="907" w:type="dxa"/>
          </w:tcPr>
          <w:p w:rsidR="001B4ED3" w:rsidRPr="00A53DA5" w:rsidRDefault="001B4ED3" w:rsidP="00BA0162">
            <w:pPr>
              <w:jc w:val="both"/>
            </w:pPr>
            <w:r w:rsidRPr="00A53DA5">
              <w:t>об’єк</w:t>
            </w:r>
            <w:r>
              <w:t>ти</w:t>
            </w:r>
          </w:p>
        </w:tc>
        <w:tc>
          <w:tcPr>
            <w:tcW w:w="1028" w:type="dxa"/>
          </w:tcPr>
          <w:p w:rsidR="001B4ED3" w:rsidRPr="00A53DA5" w:rsidRDefault="001B4ED3" w:rsidP="00BA0162">
            <w:pPr>
              <w:jc w:val="both"/>
            </w:pPr>
            <w:r>
              <w:t xml:space="preserve">     3</w:t>
            </w:r>
          </w:p>
        </w:tc>
        <w:tc>
          <w:tcPr>
            <w:tcW w:w="957" w:type="dxa"/>
          </w:tcPr>
          <w:p w:rsidR="001B4ED3" w:rsidRPr="00A53DA5" w:rsidRDefault="001B4ED3" w:rsidP="00BA0162">
            <w:pPr>
              <w:jc w:val="both"/>
            </w:pPr>
            <w:r>
              <w:t xml:space="preserve">    1</w:t>
            </w:r>
          </w:p>
        </w:tc>
        <w:tc>
          <w:tcPr>
            <w:tcW w:w="998" w:type="dxa"/>
            <w:gridSpan w:val="2"/>
          </w:tcPr>
          <w:p w:rsidR="001B4ED3" w:rsidRPr="00A53DA5" w:rsidRDefault="001B4ED3" w:rsidP="00BA0162">
            <w:pPr>
              <w:jc w:val="both"/>
            </w:pPr>
            <w:r>
              <w:t xml:space="preserve">    1</w:t>
            </w:r>
          </w:p>
        </w:tc>
        <w:tc>
          <w:tcPr>
            <w:tcW w:w="2079" w:type="dxa"/>
          </w:tcPr>
          <w:p w:rsidR="001B4ED3" w:rsidRPr="00A53DA5" w:rsidRDefault="001B4ED3" w:rsidP="00BA0162">
            <w:pPr>
              <w:ind w:right="407"/>
              <w:jc w:val="both"/>
            </w:pPr>
            <w:r>
              <w:t>1486,8</w:t>
            </w:r>
            <w:r w:rsidRPr="00A53DA5">
              <w:t>0</w:t>
            </w:r>
            <w:r>
              <w:t>*</w:t>
            </w:r>
          </w:p>
        </w:tc>
      </w:tr>
      <w:tr w:rsidR="001B4ED3" w:rsidRPr="00A53DA5" w:rsidTr="00BA0162">
        <w:trPr>
          <w:gridAfter w:val="8"/>
          <w:wAfter w:w="7783" w:type="dxa"/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center"/>
            </w:pPr>
            <w:r>
              <w:t>ІІ</w:t>
            </w:r>
          </w:p>
        </w:tc>
      </w:tr>
      <w:tr w:rsidR="001B4ED3" w:rsidRPr="00A53DA5" w:rsidTr="00BA0162">
        <w:trPr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both"/>
            </w:pPr>
            <w:r w:rsidRPr="00A53DA5">
              <w:t>1</w:t>
            </w:r>
          </w:p>
        </w:tc>
        <w:tc>
          <w:tcPr>
            <w:tcW w:w="1814" w:type="dxa"/>
            <w:gridSpan w:val="2"/>
          </w:tcPr>
          <w:p w:rsidR="001B4ED3" w:rsidRPr="00A53DA5" w:rsidRDefault="001B4ED3" w:rsidP="00BA0162">
            <w:pPr>
              <w:jc w:val="both"/>
            </w:pPr>
            <w:r w:rsidRPr="00A53DA5">
              <w:t xml:space="preserve">Збільшення кількості пам’яток, внесених </w:t>
            </w:r>
            <w:r>
              <w:t xml:space="preserve">у Держреєстр </w:t>
            </w:r>
            <w:r w:rsidRPr="00A53DA5">
              <w:t>нерухомих пам’яток України</w:t>
            </w:r>
          </w:p>
        </w:tc>
        <w:tc>
          <w:tcPr>
            <w:tcW w:w="907" w:type="dxa"/>
          </w:tcPr>
          <w:p w:rsidR="001B4ED3" w:rsidRPr="00A53DA5" w:rsidRDefault="001B4ED3" w:rsidP="00BA0162">
            <w:pPr>
              <w:jc w:val="both"/>
            </w:pPr>
            <w:r w:rsidRPr="00A53DA5">
              <w:t>об’єкт</w:t>
            </w:r>
            <w:r>
              <w:t>и</w:t>
            </w:r>
          </w:p>
        </w:tc>
        <w:tc>
          <w:tcPr>
            <w:tcW w:w="1028" w:type="dxa"/>
          </w:tcPr>
          <w:p w:rsidR="001B4ED3" w:rsidRPr="00A53DA5" w:rsidRDefault="001B4ED3" w:rsidP="00BA0162">
            <w:pPr>
              <w:jc w:val="both"/>
            </w:pPr>
            <w:r>
              <w:t xml:space="preserve">     -</w:t>
            </w:r>
          </w:p>
        </w:tc>
        <w:tc>
          <w:tcPr>
            <w:tcW w:w="957" w:type="dxa"/>
          </w:tcPr>
          <w:p w:rsidR="001B4ED3" w:rsidRPr="00A53DA5" w:rsidRDefault="001B4ED3" w:rsidP="00BA0162">
            <w:pPr>
              <w:jc w:val="both"/>
            </w:pPr>
            <w:r>
              <w:t xml:space="preserve">     8</w:t>
            </w:r>
          </w:p>
        </w:tc>
        <w:tc>
          <w:tcPr>
            <w:tcW w:w="998" w:type="dxa"/>
            <w:gridSpan w:val="2"/>
          </w:tcPr>
          <w:p w:rsidR="001B4ED3" w:rsidRPr="00A53DA5" w:rsidRDefault="001B4ED3" w:rsidP="00BA0162">
            <w:pPr>
              <w:jc w:val="both"/>
            </w:pPr>
            <w:r>
              <w:t xml:space="preserve">    13</w:t>
            </w:r>
          </w:p>
        </w:tc>
        <w:tc>
          <w:tcPr>
            <w:tcW w:w="2079" w:type="dxa"/>
          </w:tcPr>
          <w:p w:rsidR="001B4ED3" w:rsidRPr="00A53DA5" w:rsidRDefault="001B4ED3" w:rsidP="00BA0162">
            <w:pPr>
              <w:jc w:val="both"/>
            </w:pPr>
            <w:r>
              <w:t xml:space="preserve"> 87</w:t>
            </w:r>
            <w:r w:rsidRPr="00A53DA5">
              <w:t>,</w:t>
            </w:r>
            <w:r>
              <w:t>0</w:t>
            </w:r>
            <w:r w:rsidRPr="00A53DA5">
              <w:t>0</w:t>
            </w:r>
            <w:r>
              <w:t>*</w:t>
            </w:r>
          </w:p>
        </w:tc>
      </w:tr>
      <w:tr w:rsidR="001B4ED3" w:rsidRPr="00A53DA5" w:rsidTr="00BA0162">
        <w:trPr>
          <w:jc w:val="center"/>
        </w:trPr>
        <w:tc>
          <w:tcPr>
            <w:tcW w:w="630" w:type="dxa"/>
          </w:tcPr>
          <w:p w:rsidR="001B4ED3" w:rsidRPr="00A53DA5" w:rsidRDefault="001B4ED3" w:rsidP="00BA0162">
            <w:pPr>
              <w:jc w:val="both"/>
            </w:pPr>
            <w:r w:rsidRPr="00A53DA5">
              <w:t>2</w:t>
            </w:r>
          </w:p>
        </w:tc>
        <w:tc>
          <w:tcPr>
            <w:tcW w:w="1814" w:type="dxa"/>
            <w:gridSpan w:val="2"/>
          </w:tcPr>
          <w:p w:rsidR="001B4ED3" w:rsidRPr="00A53DA5" w:rsidRDefault="001B4ED3" w:rsidP="00BA0162">
            <w:pPr>
              <w:jc w:val="both"/>
            </w:pPr>
            <w:r w:rsidRPr="00A53DA5">
              <w:t>Зменшення кількості аварійних та зруйнованих пам’яток</w:t>
            </w:r>
          </w:p>
        </w:tc>
        <w:tc>
          <w:tcPr>
            <w:tcW w:w="907" w:type="dxa"/>
          </w:tcPr>
          <w:p w:rsidR="001B4ED3" w:rsidRPr="00A53DA5" w:rsidRDefault="001B4ED3" w:rsidP="00BA0162">
            <w:pPr>
              <w:jc w:val="both"/>
            </w:pPr>
            <w:r w:rsidRPr="00A53DA5">
              <w:t>об’єкт</w:t>
            </w:r>
            <w:r>
              <w:t>и</w:t>
            </w:r>
          </w:p>
        </w:tc>
        <w:tc>
          <w:tcPr>
            <w:tcW w:w="1028" w:type="dxa"/>
          </w:tcPr>
          <w:p w:rsidR="001B4ED3" w:rsidRPr="00A53DA5" w:rsidRDefault="001B4ED3" w:rsidP="00BA0162">
            <w:pPr>
              <w:jc w:val="both"/>
            </w:pPr>
            <w:r>
              <w:t xml:space="preserve">      3</w:t>
            </w:r>
          </w:p>
        </w:tc>
        <w:tc>
          <w:tcPr>
            <w:tcW w:w="957" w:type="dxa"/>
          </w:tcPr>
          <w:p w:rsidR="001B4ED3" w:rsidRPr="00A53DA5" w:rsidRDefault="001B4ED3" w:rsidP="00BA0162">
            <w:pPr>
              <w:jc w:val="both"/>
            </w:pPr>
            <w:r>
              <w:t xml:space="preserve">    2</w:t>
            </w:r>
          </w:p>
        </w:tc>
        <w:tc>
          <w:tcPr>
            <w:tcW w:w="998" w:type="dxa"/>
            <w:gridSpan w:val="2"/>
          </w:tcPr>
          <w:p w:rsidR="001B4ED3" w:rsidRPr="00A53DA5" w:rsidRDefault="001B4ED3" w:rsidP="00BA0162">
            <w:pPr>
              <w:jc w:val="both"/>
            </w:pPr>
            <w:r>
              <w:t xml:space="preserve">    1</w:t>
            </w:r>
          </w:p>
        </w:tc>
        <w:tc>
          <w:tcPr>
            <w:tcW w:w="2079" w:type="dxa"/>
          </w:tcPr>
          <w:p w:rsidR="001B4ED3" w:rsidRPr="00A53DA5" w:rsidRDefault="001B4ED3" w:rsidP="00BA0162">
            <w:pPr>
              <w:jc w:val="both"/>
            </w:pPr>
            <w:r>
              <w:t>1486,8</w:t>
            </w:r>
            <w:r w:rsidRPr="00A53DA5">
              <w:t>0</w:t>
            </w:r>
            <w:r>
              <w:t>*</w:t>
            </w:r>
          </w:p>
        </w:tc>
      </w:tr>
    </w:tbl>
    <w:p w:rsidR="001B4ED3" w:rsidRDefault="001B4ED3" w:rsidP="00A2333C">
      <w:pPr>
        <w:jc w:val="both"/>
      </w:pPr>
    </w:p>
    <w:p w:rsidR="001B4ED3" w:rsidRPr="000F40F3" w:rsidRDefault="001B4ED3" w:rsidP="00A2333C">
      <w:pPr>
        <w:rPr>
          <w:color w:val="000000"/>
          <w:sz w:val="28"/>
          <w:szCs w:val="28"/>
        </w:rPr>
        <w:sectPr w:rsidR="001B4ED3" w:rsidRPr="000F40F3" w:rsidSect="003302F6">
          <w:headerReference w:type="even" r:id="rId8"/>
          <w:headerReference w:type="default" r:id="rId9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  <w:r>
        <w:t xml:space="preserve">* - </w:t>
      </w:r>
      <w:r w:rsidRPr="00F95F31">
        <w:t xml:space="preserve">обсяги фінансування Програми визначаються щороку, </w:t>
      </w:r>
      <w:r>
        <w:t>відповідно до</w:t>
      </w:r>
      <w:r w:rsidRPr="00F95F31">
        <w:t xml:space="preserve"> конкретних завдань</w:t>
      </w:r>
      <w:r>
        <w:t xml:space="preserve"> та реальних фінансових можливостей бюджету</w:t>
      </w:r>
    </w:p>
    <w:p w:rsidR="001B4ED3" w:rsidRPr="000F40F3" w:rsidRDefault="001B4ED3" w:rsidP="00A2333C">
      <w:pPr>
        <w:ind w:firstLine="709"/>
        <w:jc w:val="center"/>
        <w:rPr>
          <w:color w:val="000000"/>
          <w:sz w:val="28"/>
          <w:szCs w:val="28"/>
        </w:rPr>
      </w:pPr>
    </w:p>
    <w:p w:rsidR="001B4ED3" w:rsidRPr="000F40F3" w:rsidRDefault="001B4ED3" w:rsidP="00A2333C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7. </w:t>
      </w:r>
      <w:r w:rsidRPr="000F40F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Напрями діяльності та заходи Програми</w:t>
      </w:r>
    </w:p>
    <w:p w:rsidR="001B4ED3" w:rsidRPr="000F40F3" w:rsidRDefault="001B4ED3" w:rsidP="00A2333C">
      <w:pPr>
        <w:pStyle w:val="HTMLPreformatted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2355"/>
        <w:gridCol w:w="6"/>
        <w:gridCol w:w="3084"/>
        <w:gridCol w:w="773"/>
        <w:gridCol w:w="1956"/>
        <w:gridCol w:w="1788"/>
        <w:gridCol w:w="1588"/>
        <w:gridCol w:w="3754"/>
      </w:tblGrid>
      <w:tr w:rsidR="001B4ED3" w:rsidRPr="00F95F31" w:rsidTr="00BA0162">
        <w:trPr>
          <w:trHeight w:val="700"/>
        </w:trPr>
        <w:tc>
          <w:tcPr>
            <w:tcW w:w="465" w:type="dxa"/>
            <w:vMerge w:val="restart"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№</w:t>
            </w:r>
          </w:p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з/п</w:t>
            </w:r>
          </w:p>
        </w:tc>
        <w:tc>
          <w:tcPr>
            <w:tcW w:w="2355" w:type="dxa"/>
            <w:vMerge w:val="restart"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Назва напрямку діяльності (пріоритетні завдання)</w:t>
            </w:r>
          </w:p>
        </w:tc>
        <w:tc>
          <w:tcPr>
            <w:tcW w:w="3090" w:type="dxa"/>
            <w:gridSpan w:val="2"/>
            <w:vMerge w:val="restart"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Перелік заходів Програми</w:t>
            </w:r>
          </w:p>
        </w:tc>
        <w:tc>
          <w:tcPr>
            <w:tcW w:w="773" w:type="dxa"/>
            <w:vMerge w:val="restart"/>
            <w:vAlign w:val="center"/>
          </w:tcPr>
          <w:p w:rsidR="001B4ED3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Тер</w:t>
            </w:r>
          </w:p>
          <w:p w:rsidR="001B4ED3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мін вико</w:t>
            </w:r>
          </w:p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на</w:t>
            </w:r>
          </w:p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ння заходу</w:t>
            </w:r>
          </w:p>
        </w:tc>
        <w:tc>
          <w:tcPr>
            <w:tcW w:w="1956" w:type="dxa"/>
            <w:vMerge w:val="restart"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Виконавці</w:t>
            </w:r>
          </w:p>
        </w:tc>
        <w:tc>
          <w:tcPr>
            <w:tcW w:w="3376" w:type="dxa"/>
            <w:gridSpan w:val="2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Орієнтовні потреби та джерела фінансування (вартість), тис.грн:</w:t>
            </w:r>
          </w:p>
          <w:p w:rsidR="001B4ED3" w:rsidRPr="00F95F31" w:rsidRDefault="001B4ED3" w:rsidP="00BA0162">
            <w:pPr>
              <w:jc w:val="both"/>
              <w:rPr>
                <w:b/>
              </w:rPr>
            </w:pPr>
            <w:r w:rsidRPr="00F95F31">
              <w:rPr>
                <w:b/>
              </w:rPr>
              <w:t xml:space="preserve">              </w:t>
            </w:r>
          </w:p>
          <w:p w:rsidR="001B4ED3" w:rsidRPr="00F95F31" w:rsidRDefault="001B4ED3" w:rsidP="00BA0162">
            <w:pPr>
              <w:jc w:val="both"/>
              <w:rPr>
                <w:b/>
              </w:rPr>
            </w:pPr>
            <w:r w:rsidRPr="00F95F31">
              <w:rPr>
                <w:b/>
              </w:rPr>
              <w:t xml:space="preserve">               </w:t>
            </w:r>
          </w:p>
        </w:tc>
        <w:tc>
          <w:tcPr>
            <w:tcW w:w="3754" w:type="dxa"/>
            <w:vMerge w:val="restart"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Очікуваний результат</w:t>
            </w:r>
          </w:p>
        </w:tc>
      </w:tr>
      <w:tr w:rsidR="001B4ED3" w:rsidRPr="00F95F31" w:rsidTr="00BA0162">
        <w:trPr>
          <w:trHeight w:val="699"/>
        </w:trPr>
        <w:tc>
          <w:tcPr>
            <w:tcW w:w="465" w:type="dxa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2355" w:type="dxa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773" w:type="dxa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1956" w:type="dxa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1788" w:type="dxa"/>
          </w:tcPr>
          <w:p w:rsidR="001B4ED3" w:rsidRDefault="001B4ED3" w:rsidP="00BA0162">
            <w:pPr>
              <w:rPr>
                <w:b/>
              </w:rPr>
            </w:pPr>
            <w:r>
              <w:rPr>
                <w:b/>
              </w:rPr>
              <w:t>місцеві бюджети</w:t>
            </w:r>
          </w:p>
          <w:p w:rsidR="001B4ED3" w:rsidRPr="00F95F31" w:rsidRDefault="001B4ED3" w:rsidP="00BA0162">
            <w:pPr>
              <w:rPr>
                <w:b/>
              </w:rPr>
            </w:pPr>
          </w:p>
        </w:tc>
        <w:tc>
          <w:tcPr>
            <w:tcW w:w="1588" w:type="dxa"/>
          </w:tcPr>
          <w:p w:rsidR="001B4ED3" w:rsidRPr="00005755" w:rsidRDefault="001B4ED3" w:rsidP="00BA016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район</w:t>
            </w:r>
          </w:p>
          <w:p w:rsidR="001B4ED3" w:rsidRPr="00005755" w:rsidRDefault="001B4ED3" w:rsidP="00BA0162">
            <w:pPr>
              <w:rPr>
                <w:b/>
              </w:rPr>
            </w:pPr>
            <w:r w:rsidRPr="00005755">
              <w:rPr>
                <w:b/>
                <w:sz w:val="22"/>
                <w:szCs w:val="22"/>
              </w:rPr>
              <w:t>ний</w:t>
            </w:r>
          </w:p>
          <w:p w:rsidR="001B4ED3" w:rsidRPr="00F95F31" w:rsidRDefault="001B4ED3" w:rsidP="00BA0162">
            <w:pPr>
              <w:rPr>
                <w:b/>
              </w:rPr>
            </w:pPr>
            <w:r w:rsidRPr="00005755">
              <w:rPr>
                <w:b/>
                <w:sz w:val="22"/>
                <w:szCs w:val="22"/>
              </w:rPr>
              <w:t>бюджет</w:t>
            </w:r>
          </w:p>
        </w:tc>
        <w:tc>
          <w:tcPr>
            <w:tcW w:w="3754" w:type="dxa"/>
            <w:vMerge/>
            <w:vAlign w:val="center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</w:p>
        </w:tc>
      </w:tr>
      <w:tr w:rsidR="001B4ED3" w:rsidRPr="00F95F31" w:rsidTr="00BA0162">
        <w:trPr>
          <w:trHeight w:val="145"/>
        </w:trPr>
        <w:tc>
          <w:tcPr>
            <w:tcW w:w="465" w:type="dxa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1</w:t>
            </w:r>
          </w:p>
        </w:tc>
        <w:tc>
          <w:tcPr>
            <w:tcW w:w="2355" w:type="dxa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2</w:t>
            </w:r>
          </w:p>
        </w:tc>
        <w:tc>
          <w:tcPr>
            <w:tcW w:w="3090" w:type="dxa"/>
            <w:gridSpan w:val="2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3</w:t>
            </w: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4</w:t>
            </w:r>
          </w:p>
        </w:tc>
        <w:tc>
          <w:tcPr>
            <w:tcW w:w="1956" w:type="dxa"/>
          </w:tcPr>
          <w:p w:rsidR="001B4ED3" w:rsidRPr="00F95F31" w:rsidRDefault="001B4ED3" w:rsidP="00BA0162">
            <w:pPr>
              <w:jc w:val="center"/>
              <w:rPr>
                <w:b/>
              </w:rPr>
            </w:pPr>
            <w:r w:rsidRPr="00F95F31">
              <w:rPr>
                <w:b/>
              </w:rPr>
              <w:t>5</w:t>
            </w:r>
          </w:p>
        </w:tc>
        <w:tc>
          <w:tcPr>
            <w:tcW w:w="3376" w:type="dxa"/>
            <w:gridSpan w:val="2"/>
          </w:tcPr>
          <w:p w:rsidR="001B4ED3" w:rsidRPr="00F10AF2" w:rsidRDefault="001B4ED3" w:rsidP="00BA016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754" w:type="dxa"/>
          </w:tcPr>
          <w:p w:rsidR="001B4ED3" w:rsidRPr="00F10AF2" w:rsidRDefault="001B4ED3" w:rsidP="00BA016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B4ED3" w:rsidRPr="001318CE" w:rsidTr="00BA0162">
        <w:trPr>
          <w:trHeight w:val="551"/>
        </w:trPr>
        <w:tc>
          <w:tcPr>
            <w:tcW w:w="465" w:type="dxa"/>
            <w:vMerge w:val="restart"/>
          </w:tcPr>
          <w:p w:rsidR="001B4ED3" w:rsidRPr="00F95F31" w:rsidRDefault="001B4ED3" w:rsidP="00BA0162">
            <w:pPr>
              <w:jc w:val="center"/>
            </w:pPr>
            <w:r w:rsidRPr="00F95F31">
              <w:t>1.</w:t>
            </w:r>
          </w:p>
        </w:tc>
        <w:tc>
          <w:tcPr>
            <w:tcW w:w="2355" w:type="dxa"/>
            <w:vMerge w:val="restart"/>
          </w:tcPr>
          <w:p w:rsidR="001B4ED3" w:rsidRPr="00F95F31" w:rsidRDefault="001B4ED3" w:rsidP="00BA0162">
            <w:pPr>
              <w:jc w:val="both"/>
            </w:pPr>
            <w:r w:rsidRPr="00F95F31">
              <w:rPr>
                <w:b/>
              </w:rPr>
              <w:t>Вивчення, дослідження та паспортизація об’єктів культурної спадщини</w:t>
            </w:r>
          </w:p>
        </w:tc>
        <w:tc>
          <w:tcPr>
            <w:tcW w:w="3090" w:type="dxa"/>
            <w:gridSpan w:val="2"/>
            <w:vMerge w:val="restart"/>
          </w:tcPr>
          <w:p w:rsidR="001B4ED3" w:rsidRPr="00F95F31" w:rsidRDefault="001B4ED3" w:rsidP="00BA0162">
            <w:pPr>
              <w:jc w:val="both"/>
            </w:pPr>
            <w:r w:rsidRPr="00F95F31">
              <w:rPr>
                <w:b/>
              </w:rPr>
              <w:t>Виготовлення облікової до</w:t>
            </w:r>
            <w:r>
              <w:rPr>
                <w:b/>
              </w:rPr>
              <w:t xml:space="preserve">кументації на об’єкти археологічної </w:t>
            </w:r>
            <w:r w:rsidRPr="00F95F31">
              <w:rPr>
                <w:b/>
              </w:rPr>
              <w:t xml:space="preserve"> спадщини</w:t>
            </w: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 w:val="restart"/>
          </w:tcPr>
          <w:p w:rsidR="001B4ED3" w:rsidRPr="00F95F31" w:rsidRDefault="001B4ED3" w:rsidP="00BA0162">
            <w:r>
              <w:t>Сектор</w:t>
            </w:r>
            <w:r w:rsidRPr="00F95F31">
              <w:t xml:space="preserve"> культури</w:t>
            </w:r>
          </w:p>
          <w:p w:rsidR="001B4ED3" w:rsidRDefault="001B4ED3" w:rsidP="00BA0162">
            <w:r>
              <w:t>рай</w:t>
            </w:r>
            <w:r w:rsidRPr="00F95F31">
              <w:t>держадміністрації</w:t>
            </w:r>
            <w:r>
              <w:t>,</w:t>
            </w:r>
          </w:p>
          <w:p w:rsidR="001B4ED3" w:rsidRPr="00F95F31" w:rsidRDefault="001B4ED3" w:rsidP="00BA0162">
            <w:r>
              <w:t>сільські та селищні ради(за згодою)</w:t>
            </w:r>
          </w:p>
        </w:tc>
        <w:tc>
          <w:tcPr>
            <w:tcW w:w="1788" w:type="dxa"/>
          </w:tcPr>
          <w:p w:rsidR="001B4ED3" w:rsidRPr="00005755" w:rsidRDefault="001B4ED3" w:rsidP="00BA0162">
            <w:pPr>
              <w:rPr>
                <w:sz w:val="21"/>
                <w:szCs w:val="21"/>
              </w:rPr>
            </w:pPr>
            <w:r w:rsidRPr="00005755">
              <w:rPr>
                <w:sz w:val="21"/>
                <w:szCs w:val="21"/>
              </w:rPr>
              <w:t>У межах фінансових можливостей бюджетів</w:t>
            </w: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36,0</w:t>
            </w:r>
            <w:r w:rsidRPr="000F40F3">
              <w:t>*</w:t>
            </w:r>
          </w:p>
        </w:tc>
        <w:tc>
          <w:tcPr>
            <w:tcW w:w="3754" w:type="dxa"/>
            <w:vMerge w:val="restart"/>
          </w:tcPr>
          <w:p w:rsidR="001B4ED3" w:rsidRPr="00F95F31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 w:rsidRPr="00F95F31">
              <w:t>Проведення інвентаризації об’єктів культурної спадщини, моніторинг їх стану та виготовлення облікової документації</w:t>
            </w:r>
          </w:p>
        </w:tc>
      </w:tr>
      <w:tr w:rsidR="001B4ED3" w:rsidRPr="00F95F31" w:rsidTr="00BA0162">
        <w:trPr>
          <w:trHeight w:val="551"/>
        </w:trPr>
        <w:tc>
          <w:tcPr>
            <w:tcW w:w="465" w:type="dxa"/>
            <w:vMerge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Pr="00F95F31" w:rsidRDefault="001B4ED3" w:rsidP="00BA0162">
            <w:r w:rsidRPr="00005755">
              <w:rPr>
                <w:sz w:val="21"/>
                <w:szCs w:val="21"/>
              </w:rPr>
              <w:t>У межах фінансових можливостей бюджетів</w:t>
            </w: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36,0*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jc w:val="both"/>
            </w:pPr>
          </w:p>
        </w:tc>
      </w:tr>
      <w:tr w:rsidR="001B4ED3" w:rsidRPr="001318CE" w:rsidTr="00BA0162">
        <w:trPr>
          <w:trHeight w:val="737"/>
        </w:trPr>
        <w:tc>
          <w:tcPr>
            <w:tcW w:w="465" w:type="dxa"/>
            <w:vMerge w:val="restart"/>
          </w:tcPr>
          <w:p w:rsidR="001B4ED3" w:rsidRPr="00F95F31" w:rsidRDefault="001B4ED3" w:rsidP="00BA0162">
            <w:pPr>
              <w:jc w:val="center"/>
            </w:pPr>
            <w:r w:rsidRPr="00F95F31">
              <w:t>2.</w:t>
            </w:r>
          </w:p>
        </w:tc>
        <w:tc>
          <w:tcPr>
            <w:tcW w:w="2355" w:type="dxa"/>
            <w:vMerge w:val="restart"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 w:val="restart"/>
          </w:tcPr>
          <w:p w:rsidR="001B4ED3" w:rsidRPr="00F95F31" w:rsidRDefault="001B4ED3" w:rsidP="00BA0162">
            <w:pPr>
              <w:jc w:val="both"/>
            </w:pPr>
            <w:r w:rsidRPr="00F95F31">
              <w:rPr>
                <w:b/>
              </w:rPr>
              <w:t xml:space="preserve"> </w:t>
            </w:r>
            <w:r w:rsidRPr="00477F82">
              <w:rPr>
                <w:b/>
              </w:rPr>
              <w:t>Проведення археологічних обстежень території району</w:t>
            </w: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/>
        </w:tc>
        <w:tc>
          <w:tcPr>
            <w:tcW w:w="1956" w:type="dxa"/>
            <w:vMerge w:val="restart"/>
          </w:tcPr>
          <w:p w:rsidR="001B4ED3" w:rsidRPr="00F95F31" w:rsidRDefault="001B4ED3" w:rsidP="00BA0162">
            <w:pPr>
              <w:jc w:val="both"/>
            </w:pPr>
            <w:r>
              <w:t>Сектор</w:t>
            </w:r>
            <w:r w:rsidRPr="00F95F31">
              <w:t xml:space="preserve"> культури </w:t>
            </w:r>
          </w:p>
          <w:p w:rsidR="001B4ED3" w:rsidRPr="00F95F31" w:rsidRDefault="001B4ED3" w:rsidP="00BA0162">
            <w:pPr>
              <w:jc w:val="both"/>
            </w:pPr>
            <w:r>
              <w:t>рай</w:t>
            </w:r>
            <w:r w:rsidRPr="00F95F31">
              <w:t>держадміністрації</w:t>
            </w:r>
            <w:r>
              <w:t>,сільські та селищні ради (за згодою)</w:t>
            </w:r>
          </w:p>
        </w:tc>
        <w:tc>
          <w:tcPr>
            <w:tcW w:w="1788" w:type="dxa"/>
          </w:tcPr>
          <w:p w:rsidR="001B4ED3" w:rsidRDefault="001B4ED3" w:rsidP="00BA0162">
            <w:r>
              <w:t xml:space="preserve">   </w:t>
            </w:r>
          </w:p>
          <w:p w:rsidR="001B4ED3" w:rsidRDefault="001B4ED3" w:rsidP="00BA0162"/>
          <w:p w:rsidR="001B4ED3" w:rsidRPr="00F95F31" w:rsidRDefault="001B4ED3" w:rsidP="00BA0162">
            <w:r>
              <w:t xml:space="preserve">       </w:t>
            </w:r>
            <w:r w:rsidRPr="00BB1441">
              <w:t>8,0*</w:t>
            </w:r>
          </w:p>
        </w:tc>
        <w:tc>
          <w:tcPr>
            <w:tcW w:w="1588" w:type="dxa"/>
          </w:tcPr>
          <w:p w:rsidR="001B4ED3" w:rsidRDefault="001B4ED3" w:rsidP="00BA0162">
            <w:pPr>
              <w:rPr>
                <w:sz w:val="21"/>
                <w:szCs w:val="21"/>
              </w:rPr>
            </w:pPr>
            <w:r w:rsidRPr="00BB1441">
              <w:rPr>
                <w:sz w:val="21"/>
                <w:szCs w:val="21"/>
              </w:rPr>
              <w:t>У межах фінансових можливостей бюджетів</w:t>
            </w:r>
          </w:p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3754" w:type="dxa"/>
            <w:vMerge w:val="restart"/>
          </w:tcPr>
          <w:p w:rsidR="001B4ED3" w:rsidRPr="00477F82" w:rsidRDefault="001B4ED3" w:rsidP="00BA0162">
            <w:pPr>
              <w:jc w:val="both"/>
            </w:pPr>
            <w:r>
              <w:t>Дослідження та в</w:t>
            </w:r>
            <w:r w:rsidRPr="00477F82">
              <w:t>изначення</w:t>
            </w:r>
            <w:r>
              <w:t xml:space="preserve"> </w:t>
            </w:r>
            <w:r w:rsidRPr="00477F82">
              <w:t xml:space="preserve"> меж об’єктів археологічної спадщини, моніторинг їх стану</w:t>
            </w:r>
          </w:p>
        </w:tc>
      </w:tr>
      <w:tr w:rsidR="001B4ED3" w:rsidRPr="00F95F31" w:rsidTr="00BA0162">
        <w:trPr>
          <w:trHeight w:val="737"/>
        </w:trPr>
        <w:tc>
          <w:tcPr>
            <w:tcW w:w="465" w:type="dxa"/>
            <w:vMerge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  <w:vMerge/>
          </w:tcPr>
          <w:p w:rsidR="001B4ED3" w:rsidRPr="00477F82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Default="001B4ED3" w:rsidP="00BA0162">
            <w:r>
              <w:t xml:space="preserve"> </w:t>
            </w:r>
          </w:p>
          <w:p w:rsidR="001B4ED3" w:rsidRPr="00F95F31" w:rsidRDefault="001B4ED3" w:rsidP="00BA0162">
            <w:r>
              <w:t xml:space="preserve">       </w:t>
            </w:r>
            <w:r w:rsidRPr="00BB1441">
              <w:t>7,2*</w:t>
            </w:r>
          </w:p>
        </w:tc>
        <w:tc>
          <w:tcPr>
            <w:tcW w:w="1588" w:type="dxa"/>
          </w:tcPr>
          <w:p w:rsidR="001B4ED3" w:rsidRPr="00F95F31" w:rsidRDefault="001B4ED3" w:rsidP="00BA0162">
            <w:r w:rsidRPr="00BB1441">
              <w:t>У межах фінансових можливостей бюджетів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jc w:val="both"/>
            </w:pPr>
          </w:p>
        </w:tc>
      </w:tr>
      <w:tr w:rsidR="001B4ED3" w:rsidRPr="001318CE" w:rsidTr="00BA0162">
        <w:trPr>
          <w:trHeight w:val="832"/>
        </w:trPr>
        <w:tc>
          <w:tcPr>
            <w:tcW w:w="465" w:type="dxa"/>
            <w:vMerge w:val="restart"/>
          </w:tcPr>
          <w:p w:rsidR="001B4ED3" w:rsidRPr="00F95F31" w:rsidRDefault="001B4ED3" w:rsidP="00BA0162">
            <w:pPr>
              <w:jc w:val="center"/>
            </w:pPr>
            <w:r w:rsidRPr="00F95F31">
              <w:t>3.</w:t>
            </w:r>
          </w:p>
        </w:tc>
        <w:tc>
          <w:tcPr>
            <w:tcW w:w="2355" w:type="dxa"/>
            <w:vMerge w:val="restart"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 w:val="restart"/>
          </w:tcPr>
          <w:p w:rsidR="001B4ED3" w:rsidRPr="00F95F31" w:rsidRDefault="001B4ED3" w:rsidP="00BA0162">
            <w:pPr>
              <w:jc w:val="both"/>
              <w:rPr>
                <w:b/>
              </w:rPr>
            </w:pPr>
            <w:r>
              <w:rPr>
                <w:b/>
              </w:rPr>
              <w:t>Виготовлення облікової документації на пам’ятки архітектури</w:t>
            </w: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 w:val="restart"/>
          </w:tcPr>
          <w:p w:rsidR="001B4ED3" w:rsidRPr="00F95F31" w:rsidRDefault="001B4ED3" w:rsidP="00BA0162">
            <w:pPr>
              <w:jc w:val="both"/>
            </w:pPr>
            <w:r>
              <w:t xml:space="preserve">Сектор </w:t>
            </w:r>
            <w:r w:rsidRPr="00F95F31">
              <w:t>культури</w:t>
            </w:r>
          </w:p>
          <w:p w:rsidR="001B4ED3" w:rsidRPr="00F95F31" w:rsidRDefault="001B4ED3" w:rsidP="00BA0162">
            <w:pPr>
              <w:jc w:val="both"/>
            </w:pPr>
            <w:r>
              <w:t>рай</w:t>
            </w:r>
            <w:r w:rsidRPr="00F95F31">
              <w:t>держадміністрації</w:t>
            </w:r>
          </w:p>
        </w:tc>
        <w:tc>
          <w:tcPr>
            <w:tcW w:w="1788" w:type="dxa"/>
          </w:tcPr>
          <w:p w:rsidR="001B4ED3" w:rsidRPr="00F95F31" w:rsidRDefault="001B4ED3" w:rsidP="00BA0162">
            <w:r w:rsidRPr="00005755">
              <w:rPr>
                <w:sz w:val="21"/>
                <w:szCs w:val="21"/>
              </w:rPr>
              <w:t>У межах фінансових можливостей бюджетів</w:t>
            </w:r>
          </w:p>
        </w:tc>
        <w:tc>
          <w:tcPr>
            <w:tcW w:w="1588" w:type="dxa"/>
          </w:tcPr>
          <w:p w:rsidR="001B4ED3" w:rsidRPr="00F95F31" w:rsidRDefault="001B4ED3" w:rsidP="00BA0162">
            <w:pPr>
              <w:jc w:val="both"/>
            </w:pPr>
            <w:r>
              <w:t xml:space="preserve">      -</w:t>
            </w:r>
          </w:p>
        </w:tc>
        <w:tc>
          <w:tcPr>
            <w:tcW w:w="3754" w:type="dxa"/>
            <w:vMerge w:val="restart"/>
          </w:tcPr>
          <w:p w:rsidR="001B4ED3" w:rsidRPr="00F95F31" w:rsidRDefault="001B4ED3" w:rsidP="00BA0162">
            <w:pPr>
              <w:jc w:val="both"/>
            </w:pPr>
            <w:r>
              <w:t xml:space="preserve">Моніторинг стану архітектурних пам’яток, зменшення аварійних та зруйнованих пам’яток шляхом реставрації </w:t>
            </w:r>
          </w:p>
        </w:tc>
      </w:tr>
      <w:tr w:rsidR="001B4ED3" w:rsidRPr="00F95F31" w:rsidTr="00BA0162">
        <w:trPr>
          <w:trHeight w:val="832"/>
        </w:trPr>
        <w:tc>
          <w:tcPr>
            <w:tcW w:w="465" w:type="dxa"/>
            <w:vMerge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Pr="00F95F31" w:rsidRDefault="001B4ED3" w:rsidP="00BA0162">
            <w:r w:rsidRPr="00005755">
              <w:rPr>
                <w:sz w:val="21"/>
                <w:szCs w:val="21"/>
              </w:rPr>
              <w:t>У межах фінансових можливостей бюджетів</w:t>
            </w: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  15,0</w:t>
            </w:r>
            <w:r w:rsidRPr="000F40F3">
              <w:t>*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jc w:val="both"/>
            </w:pPr>
          </w:p>
        </w:tc>
      </w:tr>
      <w:tr w:rsidR="001B4ED3" w:rsidRPr="00F95F31" w:rsidTr="00BA0162">
        <w:trPr>
          <w:trHeight w:val="410"/>
        </w:trPr>
        <w:tc>
          <w:tcPr>
            <w:tcW w:w="465" w:type="dxa"/>
            <w:vAlign w:val="center"/>
          </w:tcPr>
          <w:p w:rsidR="001B4ED3" w:rsidRPr="00F95F31" w:rsidRDefault="001B4ED3" w:rsidP="00BA0162">
            <w:pPr>
              <w:jc w:val="center"/>
            </w:pPr>
            <w:r>
              <w:t>1</w:t>
            </w:r>
          </w:p>
        </w:tc>
        <w:tc>
          <w:tcPr>
            <w:tcW w:w="2355" w:type="dxa"/>
            <w:vAlign w:val="center"/>
          </w:tcPr>
          <w:p w:rsidR="001B4ED3" w:rsidRDefault="001B4ED3" w:rsidP="00BA0162">
            <w:pPr>
              <w:jc w:val="center"/>
            </w:pPr>
            <w:r>
              <w:t>2</w:t>
            </w:r>
          </w:p>
        </w:tc>
        <w:tc>
          <w:tcPr>
            <w:tcW w:w="3090" w:type="dxa"/>
            <w:gridSpan w:val="2"/>
            <w:vAlign w:val="center"/>
          </w:tcPr>
          <w:p w:rsidR="001B4ED3" w:rsidRDefault="001B4ED3" w:rsidP="00BA016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3" w:type="dxa"/>
            <w:vAlign w:val="center"/>
          </w:tcPr>
          <w:p w:rsidR="001B4ED3" w:rsidRDefault="001B4ED3" w:rsidP="00BA0162">
            <w:pPr>
              <w:jc w:val="center"/>
            </w:pPr>
            <w:r>
              <w:t>4</w:t>
            </w:r>
          </w:p>
        </w:tc>
        <w:tc>
          <w:tcPr>
            <w:tcW w:w="1956" w:type="dxa"/>
            <w:vAlign w:val="center"/>
          </w:tcPr>
          <w:p w:rsidR="001B4ED3" w:rsidRDefault="001B4ED3" w:rsidP="00BA0162">
            <w:pPr>
              <w:jc w:val="center"/>
            </w:pPr>
            <w:r>
              <w:t>5</w:t>
            </w:r>
          </w:p>
        </w:tc>
        <w:tc>
          <w:tcPr>
            <w:tcW w:w="3376" w:type="dxa"/>
            <w:gridSpan w:val="2"/>
            <w:tcBorders>
              <w:bottom w:val="nil"/>
            </w:tcBorders>
            <w:vAlign w:val="center"/>
          </w:tcPr>
          <w:p w:rsidR="001B4ED3" w:rsidRDefault="001B4ED3" w:rsidP="00BA0162">
            <w:pPr>
              <w:jc w:val="center"/>
            </w:pPr>
            <w:r>
              <w:t>6</w:t>
            </w:r>
          </w:p>
        </w:tc>
        <w:tc>
          <w:tcPr>
            <w:tcW w:w="3754" w:type="dxa"/>
            <w:vAlign w:val="center"/>
          </w:tcPr>
          <w:p w:rsidR="001B4ED3" w:rsidRPr="00F95F31" w:rsidRDefault="001B4ED3" w:rsidP="00BA0162">
            <w:pPr>
              <w:jc w:val="center"/>
            </w:pPr>
            <w:r>
              <w:t>7</w:t>
            </w:r>
          </w:p>
        </w:tc>
      </w:tr>
      <w:tr w:rsidR="001B4ED3" w:rsidRPr="001318CE" w:rsidTr="00BA0162">
        <w:trPr>
          <w:trHeight w:val="1437"/>
        </w:trPr>
        <w:tc>
          <w:tcPr>
            <w:tcW w:w="465" w:type="dxa"/>
            <w:vAlign w:val="center"/>
          </w:tcPr>
          <w:p w:rsidR="001B4ED3" w:rsidRDefault="001B4ED3" w:rsidP="00BA0162">
            <w:pPr>
              <w:jc w:val="center"/>
            </w:pPr>
            <w:r w:rsidRPr="00F95F31">
              <w:t>4.</w:t>
            </w:r>
          </w:p>
          <w:p w:rsidR="001B4ED3" w:rsidRDefault="001B4ED3" w:rsidP="00BA0162">
            <w:pPr>
              <w:jc w:val="center"/>
            </w:pPr>
          </w:p>
          <w:p w:rsidR="001B4ED3" w:rsidRDefault="001B4ED3" w:rsidP="00BA0162">
            <w:pPr>
              <w:jc w:val="center"/>
            </w:pPr>
          </w:p>
          <w:p w:rsidR="001B4ED3" w:rsidRDefault="001B4ED3" w:rsidP="00BA0162">
            <w:pPr>
              <w:jc w:val="center"/>
            </w:pPr>
          </w:p>
          <w:p w:rsidR="001B4ED3" w:rsidRDefault="001B4ED3" w:rsidP="00BA0162">
            <w:pPr>
              <w:jc w:val="center"/>
            </w:pPr>
          </w:p>
          <w:p w:rsidR="001B4ED3" w:rsidRPr="001714A4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2355" w:type="dxa"/>
          </w:tcPr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Pr="003B18D6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3090" w:type="dxa"/>
            <w:gridSpan w:val="2"/>
          </w:tcPr>
          <w:p w:rsidR="001B4ED3" w:rsidRDefault="001B4ED3" w:rsidP="00BA0162">
            <w:pPr>
              <w:rPr>
                <w:b/>
              </w:rPr>
            </w:pPr>
            <w:r>
              <w:rPr>
                <w:b/>
              </w:rPr>
              <w:t xml:space="preserve">Проведення звірки наявності історичних  пам’яток культурної спадщини, проведення фотофіксації </w:t>
            </w:r>
          </w:p>
          <w:p w:rsidR="001B4ED3" w:rsidRPr="00F95F31" w:rsidRDefault="001B4ED3" w:rsidP="00BA0162">
            <w:pPr>
              <w:rPr>
                <w:b/>
              </w:rPr>
            </w:pPr>
            <w:r>
              <w:rPr>
                <w:b/>
              </w:rPr>
              <w:t xml:space="preserve">                    </w:t>
            </w: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 w:val="restart"/>
          </w:tcPr>
          <w:p w:rsidR="001B4ED3" w:rsidRDefault="001B4ED3" w:rsidP="00BA0162">
            <w:pPr>
              <w:jc w:val="both"/>
            </w:pPr>
            <w:r>
              <w:t>Сектор культури рай</w:t>
            </w:r>
            <w:r w:rsidRPr="00F95F31">
              <w:t>держадміністрації</w:t>
            </w:r>
          </w:p>
          <w:p w:rsidR="001B4ED3" w:rsidRDefault="001B4ED3" w:rsidP="00BA0162">
            <w:pPr>
              <w:jc w:val="both"/>
            </w:pPr>
          </w:p>
          <w:p w:rsidR="001B4ED3" w:rsidRPr="001714A4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1788" w:type="dxa"/>
          </w:tcPr>
          <w:p w:rsidR="001B4ED3" w:rsidRPr="00F95F31" w:rsidRDefault="001B4ED3" w:rsidP="00BA0162">
            <w:pPr>
              <w:jc w:val="both"/>
            </w:pPr>
            <w:r>
              <w:t xml:space="preserve">        -</w:t>
            </w:r>
          </w:p>
          <w:p w:rsidR="001B4ED3" w:rsidRPr="001714A4" w:rsidRDefault="001B4ED3" w:rsidP="00BA0162">
            <w:pPr>
              <w:jc w:val="center"/>
              <w:rPr>
                <w:b/>
              </w:rPr>
            </w:pPr>
          </w:p>
          <w:p w:rsidR="001B4ED3" w:rsidRPr="00F95F31" w:rsidRDefault="001B4ED3" w:rsidP="00BA0162">
            <w:pPr>
              <w:jc w:val="center"/>
            </w:pP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  <w:r>
              <w:t xml:space="preserve">  </w:t>
            </w:r>
          </w:p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 5,8</w:t>
            </w:r>
          </w:p>
          <w:p w:rsidR="001B4ED3" w:rsidRDefault="001B4ED3" w:rsidP="00BA0162"/>
          <w:p w:rsidR="001B4ED3" w:rsidRPr="00F95F31" w:rsidRDefault="001B4ED3" w:rsidP="00BA0162">
            <w:pPr>
              <w:jc w:val="center"/>
            </w:pPr>
          </w:p>
        </w:tc>
        <w:tc>
          <w:tcPr>
            <w:tcW w:w="3754" w:type="dxa"/>
            <w:vMerge w:val="restart"/>
          </w:tcPr>
          <w:p w:rsidR="001B4ED3" w:rsidRDefault="001B4ED3" w:rsidP="00BA0162">
            <w:r w:rsidRPr="00F95F31">
              <w:t>Уточнення списків (переліків) пам'яток</w:t>
            </w:r>
            <w:r>
              <w:t xml:space="preserve"> історії,  сучасна фото фіксація пам’яток </w:t>
            </w:r>
            <w:r w:rsidRPr="00F95F31">
              <w:t xml:space="preserve"> </w:t>
            </w:r>
            <w:r>
              <w:t>для занесення їх  до Державного реєстру нерухомих пам’яток України</w:t>
            </w:r>
          </w:p>
          <w:p w:rsidR="001B4ED3" w:rsidRPr="001714A4" w:rsidRDefault="001B4ED3" w:rsidP="00BA0162">
            <w:pPr>
              <w:rPr>
                <w:b/>
              </w:rPr>
            </w:pPr>
            <w:r>
              <w:t xml:space="preserve">                          </w:t>
            </w:r>
          </w:p>
          <w:p w:rsidR="001B4ED3" w:rsidRPr="001714A4" w:rsidRDefault="001B4ED3" w:rsidP="00BA0162">
            <w:pPr>
              <w:tabs>
                <w:tab w:val="left" w:pos="1065"/>
              </w:tabs>
              <w:jc w:val="both"/>
              <w:rPr>
                <w:b/>
              </w:rPr>
            </w:pPr>
            <w:r>
              <w:tab/>
            </w:r>
          </w:p>
        </w:tc>
      </w:tr>
      <w:tr w:rsidR="001B4ED3" w:rsidRPr="00F95F31" w:rsidTr="00BA0162">
        <w:trPr>
          <w:trHeight w:val="877"/>
        </w:trPr>
        <w:tc>
          <w:tcPr>
            <w:tcW w:w="465" w:type="dxa"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3090" w:type="dxa"/>
            <w:gridSpan w:val="2"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512B6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Pr="00512B61" w:rsidRDefault="001B4ED3" w:rsidP="00BA0162">
            <w:pPr>
              <w:jc w:val="both"/>
            </w:pPr>
            <w:r w:rsidRPr="00512B61">
              <w:t>не потребує</w:t>
            </w:r>
          </w:p>
        </w:tc>
        <w:tc>
          <w:tcPr>
            <w:tcW w:w="1588" w:type="dxa"/>
          </w:tcPr>
          <w:p w:rsidR="001B4ED3" w:rsidRPr="00512B61" w:rsidRDefault="001B4ED3" w:rsidP="00BA0162">
            <w:r w:rsidRPr="00512B61">
              <w:t xml:space="preserve"> У межах фінансових можливостей бюджету  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tabs>
                <w:tab w:val="left" w:pos="1065"/>
              </w:tabs>
              <w:jc w:val="both"/>
            </w:pPr>
          </w:p>
        </w:tc>
      </w:tr>
      <w:tr w:rsidR="001B4ED3" w:rsidRPr="00F95F31" w:rsidTr="00BA0162">
        <w:trPr>
          <w:trHeight w:val="1293"/>
        </w:trPr>
        <w:tc>
          <w:tcPr>
            <w:tcW w:w="465" w:type="dxa"/>
            <w:vMerge w:val="restart"/>
          </w:tcPr>
          <w:p w:rsidR="001B4ED3" w:rsidRPr="00F95F31" w:rsidRDefault="001B4ED3" w:rsidP="00BA0162">
            <w:pPr>
              <w:jc w:val="center"/>
            </w:pPr>
            <w:r w:rsidRPr="00F95F31">
              <w:t>5.</w:t>
            </w:r>
          </w:p>
        </w:tc>
        <w:tc>
          <w:tcPr>
            <w:tcW w:w="2355" w:type="dxa"/>
            <w:vMerge w:val="restart"/>
          </w:tcPr>
          <w:p w:rsidR="001B4ED3" w:rsidRDefault="001B4ED3" w:rsidP="00BA0162">
            <w:r w:rsidRPr="00F95F31">
              <w:rPr>
                <w:b/>
              </w:rPr>
              <w:t>Виконання першочергових протиаварійних, ремонтно-реставраційних та консерваційних робіт найбільш цінних пам’ят</w:t>
            </w:r>
            <w:r>
              <w:rPr>
                <w:b/>
              </w:rPr>
              <w:t>ок</w:t>
            </w:r>
          </w:p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</w:tc>
        <w:tc>
          <w:tcPr>
            <w:tcW w:w="3090" w:type="dxa"/>
            <w:gridSpan w:val="2"/>
            <w:vMerge w:val="restart"/>
          </w:tcPr>
          <w:p w:rsidR="001B4ED3" w:rsidRPr="00F95F31" w:rsidRDefault="001B4ED3" w:rsidP="00BA0162">
            <w:pPr>
              <w:rPr>
                <w:b/>
              </w:rPr>
            </w:pPr>
            <w:r w:rsidRPr="00F95F31">
              <w:rPr>
                <w:b/>
              </w:rPr>
              <w:t xml:space="preserve">Розроблення  проектно-кошторисної документації для проведення протиаварійних та ремонтно-реставраційних робіт </w:t>
            </w:r>
            <w:r>
              <w:rPr>
                <w:b/>
              </w:rPr>
              <w:t>пам’яток архітектури</w:t>
            </w:r>
          </w:p>
          <w:p w:rsidR="001B4ED3" w:rsidRPr="00F95F31" w:rsidRDefault="001B4ED3" w:rsidP="00BA0162">
            <w:pPr>
              <w:rPr>
                <w:b/>
              </w:rPr>
            </w:pPr>
          </w:p>
          <w:p w:rsidR="001B4ED3" w:rsidRPr="00F95F31" w:rsidRDefault="001B4ED3" w:rsidP="00BA0162">
            <w:pPr>
              <w:rPr>
                <w:b/>
              </w:rPr>
            </w:pPr>
          </w:p>
          <w:p w:rsidR="001B4ED3" w:rsidRPr="00F95F31" w:rsidRDefault="001B4ED3" w:rsidP="00BA0162">
            <w:pPr>
              <w:rPr>
                <w:b/>
              </w:rPr>
            </w:pPr>
          </w:p>
          <w:p w:rsidR="001B4ED3" w:rsidRPr="00F95F31" w:rsidRDefault="001B4ED3" w:rsidP="00BA0162">
            <w:pPr>
              <w:rPr>
                <w:b/>
              </w:rPr>
            </w:pPr>
          </w:p>
          <w:p w:rsidR="001B4ED3" w:rsidRPr="00F95F31" w:rsidRDefault="001B4ED3" w:rsidP="00BA0162"/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 w:val="restart"/>
          </w:tcPr>
          <w:p w:rsidR="001B4ED3" w:rsidRPr="00F95F31" w:rsidRDefault="001B4ED3" w:rsidP="00BA0162">
            <w:pPr>
              <w:jc w:val="both"/>
            </w:pPr>
            <w:r>
              <w:t>Сектори: містобудування та архітектури;</w:t>
            </w:r>
            <w:r w:rsidRPr="0069132E">
              <w:t xml:space="preserve"> житлово-комунального господарства, будівництва та цивільного захисту населення райдержадміністрації</w:t>
            </w:r>
          </w:p>
        </w:tc>
        <w:tc>
          <w:tcPr>
            <w:tcW w:w="1788" w:type="dxa"/>
          </w:tcPr>
          <w:p w:rsidR="001B4ED3" w:rsidRPr="00F95F31" w:rsidRDefault="001B4ED3" w:rsidP="00BA0162">
            <w:r>
              <w:t xml:space="preserve">  у межах фінансових можливостей бюджетів</w:t>
            </w: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1</w:t>
            </w:r>
            <w:r w:rsidRPr="00F95F31">
              <w:t>00,0</w:t>
            </w:r>
            <w:r w:rsidRPr="000F40F3">
              <w:t>*</w:t>
            </w:r>
          </w:p>
        </w:tc>
        <w:tc>
          <w:tcPr>
            <w:tcW w:w="3754" w:type="dxa"/>
            <w:vMerge w:val="restart"/>
          </w:tcPr>
          <w:p w:rsidR="001B4ED3" w:rsidRDefault="001B4ED3" w:rsidP="00BA0162">
            <w:r w:rsidRPr="00F95F31">
              <w:t>Розроблення проектно-кошторисної документації</w:t>
            </w:r>
          </w:p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</w:tc>
      </w:tr>
      <w:tr w:rsidR="001B4ED3" w:rsidRPr="00F95F31" w:rsidTr="00BA0162">
        <w:trPr>
          <w:trHeight w:val="2224"/>
        </w:trPr>
        <w:tc>
          <w:tcPr>
            <w:tcW w:w="465" w:type="dxa"/>
            <w:vMerge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Pr="00F95F31" w:rsidRDefault="001B4ED3" w:rsidP="00BA0162">
            <w:r>
              <w:t>у межах фінансових можливостей бюджетів</w:t>
            </w:r>
          </w:p>
        </w:tc>
        <w:tc>
          <w:tcPr>
            <w:tcW w:w="1588" w:type="dxa"/>
          </w:tcPr>
          <w:p w:rsidR="001B4ED3" w:rsidRPr="00F95F31" w:rsidRDefault="001B4ED3" w:rsidP="00BA0162">
            <w:pPr>
              <w:jc w:val="both"/>
            </w:pPr>
            <w:r>
              <w:t xml:space="preserve">      -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jc w:val="both"/>
            </w:pPr>
          </w:p>
        </w:tc>
      </w:tr>
      <w:tr w:rsidR="001B4ED3" w:rsidRPr="00F95F31" w:rsidTr="00BA0162">
        <w:trPr>
          <w:trHeight w:val="683"/>
        </w:trPr>
        <w:tc>
          <w:tcPr>
            <w:tcW w:w="465" w:type="dxa"/>
            <w:vMerge w:val="restart"/>
          </w:tcPr>
          <w:p w:rsidR="001B4ED3" w:rsidRPr="00F95F31" w:rsidRDefault="001B4ED3" w:rsidP="00BA0162">
            <w:pPr>
              <w:jc w:val="center"/>
            </w:pPr>
            <w:r w:rsidRPr="00F95F31">
              <w:t>6.</w:t>
            </w:r>
          </w:p>
        </w:tc>
        <w:tc>
          <w:tcPr>
            <w:tcW w:w="2355" w:type="dxa"/>
            <w:vMerge w:val="restart"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 w:val="restart"/>
          </w:tcPr>
          <w:p w:rsidR="001B4ED3" w:rsidRDefault="001B4ED3" w:rsidP="00BA0162">
            <w:pPr>
              <w:rPr>
                <w:b/>
              </w:rPr>
            </w:pPr>
            <w:r w:rsidRPr="00F95F31">
              <w:rPr>
                <w:b/>
              </w:rPr>
              <w:t>Проведення комплексу першочергових протиаварійних та ремонтно-реставраційних робіт пам’ят</w:t>
            </w:r>
            <w:r>
              <w:rPr>
                <w:b/>
              </w:rPr>
              <w:t>ок архітектури</w:t>
            </w:r>
          </w:p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  <w:p w:rsidR="001B4ED3" w:rsidRPr="0069132E" w:rsidRDefault="001B4ED3" w:rsidP="00BA0162"/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2017</w:t>
            </w:r>
          </w:p>
          <w:p w:rsidR="001B4ED3" w:rsidRPr="00F95F31" w:rsidRDefault="001B4ED3" w:rsidP="00BA0162">
            <w:pPr>
              <w:jc w:val="both"/>
            </w:pPr>
          </w:p>
        </w:tc>
        <w:tc>
          <w:tcPr>
            <w:tcW w:w="1956" w:type="dxa"/>
            <w:vMerge w:val="restart"/>
          </w:tcPr>
          <w:p w:rsidR="001B4ED3" w:rsidRPr="00F95F31" w:rsidRDefault="001B4ED3" w:rsidP="00BA0162">
            <w:pPr>
              <w:jc w:val="both"/>
            </w:pPr>
            <w:r w:rsidRPr="00F95F31">
              <w:t xml:space="preserve"> </w:t>
            </w:r>
            <w:r>
              <w:t>С</w:t>
            </w:r>
            <w:r w:rsidRPr="0069132E">
              <w:t>ектори: містобудування та архітектури, житлово-комунального господарства, будівництва та цивільного захисту населення</w:t>
            </w:r>
            <w:r>
              <w:t>, культури,</w:t>
            </w:r>
            <w:r w:rsidRPr="0069132E">
              <w:t xml:space="preserve"> райдержадміністрації</w:t>
            </w:r>
            <w:r>
              <w:t>, сільські та селищні ради (за згодою)</w:t>
            </w:r>
          </w:p>
        </w:tc>
        <w:tc>
          <w:tcPr>
            <w:tcW w:w="1788" w:type="dxa"/>
            <w:vAlign w:val="center"/>
          </w:tcPr>
          <w:p w:rsidR="001B4ED3" w:rsidRPr="00F95F31" w:rsidRDefault="001B4ED3" w:rsidP="00BA0162">
            <w:pPr>
              <w:jc w:val="center"/>
            </w:pPr>
            <w:r w:rsidRPr="00B017A7">
              <w:t>8,0*</w:t>
            </w:r>
          </w:p>
        </w:tc>
        <w:tc>
          <w:tcPr>
            <w:tcW w:w="1588" w:type="dxa"/>
          </w:tcPr>
          <w:p w:rsidR="001B4ED3" w:rsidRPr="00F95F31" w:rsidRDefault="001B4ED3" w:rsidP="00BA0162">
            <w:pPr>
              <w:jc w:val="both"/>
            </w:pPr>
            <w:r w:rsidRPr="00B017A7">
              <w:t xml:space="preserve">У межах фінансових можливостей бюджетів </w:t>
            </w:r>
          </w:p>
        </w:tc>
        <w:tc>
          <w:tcPr>
            <w:tcW w:w="3754" w:type="dxa"/>
            <w:vMerge w:val="restart"/>
          </w:tcPr>
          <w:p w:rsidR="001B4ED3" w:rsidRDefault="001B4ED3" w:rsidP="00BA0162">
            <w:pPr>
              <w:jc w:val="both"/>
            </w:pPr>
            <w:r w:rsidRPr="00F95F31">
              <w:t>Зменшення кількості аварійних та зруйнованих пам’яток</w:t>
            </w:r>
          </w:p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DB4D94" w:rsidRDefault="001B4ED3" w:rsidP="00BA0162"/>
          <w:p w:rsidR="001B4ED3" w:rsidRPr="00C837D8" w:rsidRDefault="001B4ED3" w:rsidP="00BA0162"/>
          <w:p w:rsidR="001B4ED3" w:rsidRDefault="001B4ED3" w:rsidP="00BA0162"/>
          <w:p w:rsidR="001B4ED3" w:rsidRDefault="001B4ED3" w:rsidP="00BA0162"/>
          <w:p w:rsidR="001B4ED3" w:rsidRDefault="001B4ED3" w:rsidP="00BA0162"/>
          <w:p w:rsidR="001B4ED3" w:rsidRPr="00DB4D94" w:rsidRDefault="001B4ED3" w:rsidP="00BA0162"/>
        </w:tc>
      </w:tr>
      <w:tr w:rsidR="001B4ED3" w:rsidRPr="00F95F31" w:rsidTr="00BA0162">
        <w:trPr>
          <w:trHeight w:val="923"/>
        </w:trPr>
        <w:tc>
          <w:tcPr>
            <w:tcW w:w="465" w:type="dxa"/>
            <w:vMerge/>
          </w:tcPr>
          <w:p w:rsidR="001B4ED3" w:rsidRPr="00F95F31" w:rsidRDefault="001B4ED3" w:rsidP="00BA0162">
            <w:pPr>
              <w:jc w:val="center"/>
            </w:pPr>
          </w:p>
        </w:tc>
        <w:tc>
          <w:tcPr>
            <w:tcW w:w="2355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3090" w:type="dxa"/>
            <w:gridSpan w:val="2"/>
            <w:vMerge/>
          </w:tcPr>
          <w:p w:rsidR="001B4ED3" w:rsidRPr="00F95F31" w:rsidRDefault="001B4ED3" w:rsidP="00BA0162">
            <w:pPr>
              <w:jc w:val="both"/>
              <w:rPr>
                <w:b/>
              </w:rPr>
            </w:pPr>
          </w:p>
        </w:tc>
        <w:tc>
          <w:tcPr>
            <w:tcW w:w="773" w:type="dxa"/>
          </w:tcPr>
          <w:p w:rsidR="001B4ED3" w:rsidRPr="00F95F31" w:rsidRDefault="001B4ED3" w:rsidP="00BA0162">
            <w:pPr>
              <w:jc w:val="both"/>
            </w:pPr>
            <w:r>
              <w:t>2018</w:t>
            </w: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Default="001B4ED3" w:rsidP="00BA0162">
            <w:pPr>
              <w:jc w:val="both"/>
            </w:pPr>
          </w:p>
          <w:p w:rsidR="001B4ED3" w:rsidRPr="001714A4" w:rsidRDefault="001B4ED3" w:rsidP="00BA0162">
            <w:pPr>
              <w:jc w:val="both"/>
            </w:pPr>
          </w:p>
        </w:tc>
        <w:tc>
          <w:tcPr>
            <w:tcW w:w="1956" w:type="dxa"/>
            <w:vMerge/>
          </w:tcPr>
          <w:p w:rsidR="001B4ED3" w:rsidRPr="00F95F31" w:rsidRDefault="001B4ED3" w:rsidP="00BA0162">
            <w:pPr>
              <w:jc w:val="both"/>
            </w:pPr>
          </w:p>
        </w:tc>
        <w:tc>
          <w:tcPr>
            <w:tcW w:w="1788" w:type="dxa"/>
          </w:tcPr>
          <w:p w:rsidR="001B4ED3" w:rsidRDefault="001B4ED3" w:rsidP="00BA0162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</w:t>
            </w:r>
          </w:p>
          <w:p w:rsidR="001B4ED3" w:rsidRPr="00B930A4" w:rsidRDefault="001B4ED3" w:rsidP="00BA0162">
            <w:r w:rsidRPr="00B930A4">
              <w:t xml:space="preserve"> у межах фінансових можливостей бюджетів</w:t>
            </w:r>
          </w:p>
        </w:tc>
        <w:tc>
          <w:tcPr>
            <w:tcW w:w="1588" w:type="dxa"/>
          </w:tcPr>
          <w:p w:rsidR="001B4ED3" w:rsidRDefault="001B4ED3" w:rsidP="00BA0162">
            <w:pPr>
              <w:jc w:val="both"/>
            </w:pPr>
          </w:p>
          <w:p w:rsidR="001B4ED3" w:rsidRPr="00F95F31" w:rsidRDefault="001B4ED3" w:rsidP="00BA0162">
            <w:pPr>
              <w:jc w:val="both"/>
            </w:pPr>
            <w:r>
              <w:t xml:space="preserve">   1378,8</w:t>
            </w:r>
            <w:r w:rsidRPr="00F95F31">
              <w:t>*</w:t>
            </w:r>
          </w:p>
        </w:tc>
        <w:tc>
          <w:tcPr>
            <w:tcW w:w="3754" w:type="dxa"/>
            <w:vMerge/>
          </w:tcPr>
          <w:p w:rsidR="001B4ED3" w:rsidRPr="00F95F31" w:rsidRDefault="001B4ED3" w:rsidP="00BA0162">
            <w:pPr>
              <w:jc w:val="both"/>
            </w:pPr>
          </w:p>
        </w:tc>
      </w:tr>
      <w:tr w:rsidR="001B4ED3" w:rsidRPr="00861BD6" w:rsidTr="00BA0162">
        <w:trPr>
          <w:trHeight w:val="2477"/>
        </w:trPr>
        <w:tc>
          <w:tcPr>
            <w:tcW w:w="465" w:type="dxa"/>
            <w:vMerge w:val="restart"/>
          </w:tcPr>
          <w:p w:rsidR="001B4ED3" w:rsidRPr="00F10AF2" w:rsidRDefault="001B4ED3" w:rsidP="00BA0162">
            <w:pPr>
              <w:ind w:right="-171"/>
              <w:rPr>
                <w:b/>
              </w:rPr>
            </w:pPr>
            <w:r>
              <w:rPr>
                <w:b/>
              </w:rPr>
              <w:t>7.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2361" w:type="dxa"/>
            <w:gridSpan w:val="2"/>
            <w:vMerge w:val="restart"/>
          </w:tcPr>
          <w:p w:rsidR="001B4ED3" w:rsidRDefault="001B4ED3" w:rsidP="00BA0162">
            <w:pPr>
              <w:rPr>
                <w:b/>
              </w:rPr>
            </w:pPr>
            <w:r>
              <w:rPr>
                <w:b/>
              </w:rPr>
              <w:t>Популяризація культурно-історичного потенціалу району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3084" w:type="dxa"/>
            <w:vMerge w:val="restart"/>
          </w:tcPr>
          <w:p w:rsidR="001B4ED3" w:rsidRDefault="001B4ED3" w:rsidP="00BA0162">
            <w:pPr>
              <w:rPr>
                <w:b/>
              </w:rPr>
            </w:pPr>
            <w:r>
              <w:rPr>
                <w:b/>
              </w:rPr>
              <w:t>Надання інформації та матеріалів управлінню культури облдержадміністрації при виготовленні друкованих матеріалів(буклетів, довідників) про культурну спадщину Житомирщини.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773" w:type="dxa"/>
          </w:tcPr>
          <w:p w:rsidR="001B4ED3" w:rsidRPr="00512B61" w:rsidRDefault="001B4ED3" w:rsidP="00BA0162">
            <w:r w:rsidRPr="00512B61">
              <w:t>2017</w:t>
            </w:r>
          </w:p>
          <w:p w:rsidR="001B4ED3" w:rsidRPr="00512B61" w:rsidRDefault="001B4ED3" w:rsidP="00BA0162"/>
          <w:p w:rsidR="001B4ED3" w:rsidRPr="00512B61" w:rsidRDefault="001B4ED3" w:rsidP="00BA0162"/>
          <w:p w:rsidR="001B4ED3" w:rsidRPr="00512B61" w:rsidRDefault="001B4ED3" w:rsidP="00BA0162">
            <w:pPr>
              <w:jc w:val="center"/>
            </w:pPr>
          </w:p>
        </w:tc>
        <w:tc>
          <w:tcPr>
            <w:tcW w:w="1956" w:type="dxa"/>
            <w:vMerge w:val="restart"/>
          </w:tcPr>
          <w:p w:rsidR="001B4ED3" w:rsidRDefault="001B4ED3" w:rsidP="00BA0162"/>
          <w:p w:rsidR="001B4ED3" w:rsidRDefault="001B4ED3" w:rsidP="00BA0162"/>
          <w:p w:rsidR="001B4ED3" w:rsidRDefault="001B4ED3" w:rsidP="00BA0162"/>
          <w:p w:rsidR="001B4ED3" w:rsidRPr="00512B61" w:rsidRDefault="001B4ED3" w:rsidP="00BA0162">
            <w:r w:rsidRPr="00512B61">
              <w:t>Сектор культури райдержадміністрації</w:t>
            </w:r>
          </w:p>
          <w:p w:rsidR="001B4ED3" w:rsidRPr="00512B61" w:rsidRDefault="001B4ED3" w:rsidP="00BA0162"/>
          <w:p w:rsidR="001B4ED3" w:rsidRPr="00512B61" w:rsidRDefault="001B4ED3" w:rsidP="00BA0162"/>
          <w:p w:rsidR="001B4ED3" w:rsidRPr="00512B61" w:rsidRDefault="001B4ED3" w:rsidP="00BA0162">
            <w:pPr>
              <w:jc w:val="center"/>
            </w:pPr>
          </w:p>
        </w:tc>
        <w:tc>
          <w:tcPr>
            <w:tcW w:w="1788" w:type="dxa"/>
            <w:tcBorders>
              <w:left w:val="nil"/>
            </w:tcBorders>
          </w:tcPr>
          <w:p w:rsidR="001B4ED3" w:rsidRPr="00861BD6" w:rsidRDefault="001B4ED3" w:rsidP="00BA0162">
            <w:r>
              <w:t>не потребує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left w:val="nil"/>
            </w:tcBorders>
          </w:tcPr>
          <w:p w:rsidR="001B4ED3" w:rsidRPr="00861BD6" w:rsidRDefault="001B4ED3" w:rsidP="00BA0162">
            <w:r>
              <w:t>не потребує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  <w:tc>
          <w:tcPr>
            <w:tcW w:w="3754" w:type="dxa"/>
            <w:vMerge w:val="restart"/>
            <w:tcBorders>
              <w:left w:val="nil"/>
            </w:tcBorders>
          </w:tcPr>
          <w:p w:rsidR="001B4ED3" w:rsidRDefault="001B4ED3" w:rsidP="00BA0162"/>
          <w:p w:rsidR="001B4ED3" w:rsidRDefault="001B4ED3" w:rsidP="00BA0162"/>
          <w:p w:rsidR="001B4ED3" w:rsidRPr="00861BD6" w:rsidRDefault="001B4ED3" w:rsidP="00BA0162">
            <w:r>
              <w:t>Привернення уваги громадськості до проблеми збереження культурної спадщини, виховання національної самоідентичності та патріотизму молодого покоління</w:t>
            </w:r>
          </w:p>
          <w:p w:rsidR="001B4ED3" w:rsidRDefault="001B4ED3" w:rsidP="00BA0162">
            <w:pPr>
              <w:rPr>
                <w:b/>
              </w:rPr>
            </w:pPr>
          </w:p>
          <w:p w:rsidR="001B4ED3" w:rsidRDefault="001B4ED3" w:rsidP="00BA0162">
            <w:pPr>
              <w:rPr>
                <w:b/>
              </w:rPr>
            </w:pPr>
          </w:p>
          <w:p w:rsidR="001B4ED3" w:rsidRPr="00E3269A" w:rsidRDefault="001B4ED3" w:rsidP="00BA0162">
            <w:pPr>
              <w:jc w:val="center"/>
              <w:rPr>
                <w:b/>
              </w:rPr>
            </w:pPr>
          </w:p>
        </w:tc>
      </w:tr>
      <w:tr w:rsidR="001B4ED3" w:rsidRPr="00861BD6" w:rsidTr="00BA0162">
        <w:trPr>
          <w:trHeight w:val="905"/>
        </w:trPr>
        <w:tc>
          <w:tcPr>
            <w:tcW w:w="465" w:type="dxa"/>
            <w:vMerge/>
            <w:tcBorders>
              <w:bottom w:val="nil"/>
            </w:tcBorders>
          </w:tcPr>
          <w:p w:rsidR="001B4ED3" w:rsidRDefault="001B4ED3" w:rsidP="00BA0162">
            <w:pPr>
              <w:ind w:right="-171"/>
              <w:rPr>
                <w:b/>
              </w:rPr>
            </w:pPr>
          </w:p>
        </w:tc>
        <w:tc>
          <w:tcPr>
            <w:tcW w:w="2361" w:type="dxa"/>
            <w:gridSpan w:val="2"/>
            <w:vMerge/>
            <w:tcBorders>
              <w:bottom w:val="nil"/>
            </w:tcBorders>
          </w:tcPr>
          <w:p w:rsidR="001B4ED3" w:rsidRDefault="001B4ED3" w:rsidP="00BA0162">
            <w:pPr>
              <w:rPr>
                <w:b/>
              </w:rPr>
            </w:pPr>
          </w:p>
        </w:tc>
        <w:tc>
          <w:tcPr>
            <w:tcW w:w="3084" w:type="dxa"/>
            <w:vMerge/>
            <w:tcBorders>
              <w:bottom w:val="nil"/>
            </w:tcBorders>
          </w:tcPr>
          <w:p w:rsidR="001B4ED3" w:rsidRDefault="001B4ED3" w:rsidP="00BA0162">
            <w:pPr>
              <w:rPr>
                <w:b/>
              </w:rPr>
            </w:pPr>
          </w:p>
        </w:tc>
        <w:tc>
          <w:tcPr>
            <w:tcW w:w="773" w:type="dxa"/>
            <w:tcBorders>
              <w:bottom w:val="nil"/>
            </w:tcBorders>
          </w:tcPr>
          <w:p w:rsidR="001B4ED3" w:rsidRDefault="001B4ED3" w:rsidP="00BA0162"/>
          <w:p w:rsidR="001B4ED3" w:rsidRPr="00512B61" w:rsidRDefault="001B4ED3" w:rsidP="00BA0162">
            <w:r>
              <w:t>2018</w:t>
            </w:r>
          </w:p>
        </w:tc>
        <w:tc>
          <w:tcPr>
            <w:tcW w:w="1956" w:type="dxa"/>
            <w:vMerge/>
            <w:tcBorders>
              <w:bottom w:val="nil"/>
            </w:tcBorders>
          </w:tcPr>
          <w:p w:rsidR="001B4ED3" w:rsidRPr="00512B61" w:rsidRDefault="001B4ED3" w:rsidP="00BA0162"/>
        </w:tc>
        <w:tc>
          <w:tcPr>
            <w:tcW w:w="1788" w:type="dxa"/>
            <w:tcBorders>
              <w:left w:val="nil"/>
              <w:bottom w:val="nil"/>
            </w:tcBorders>
          </w:tcPr>
          <w:p w:rsidR="001B4ED3" w:rsidRDefault="001B4ED3" w:rsidP="00BA0162">
            <w:pPr>
              <w:jc w:val="center"/>
            </w:pPr>
          </w:p>
          <w:p w:rsidR="001B4ED3" w:rsidRPr="00512B61" w:rsidRDefault="001B4ED3" w:rsidP="00BA0162">
            <w:r>
              <w:t>не потребує</w:t>
            </w:r>
          </w:p>
        </w:tc>
        <w:tc>
          <w:tcPr>
            <w:tcW w:w="1588" w:type="dxa"/>
            <w:tcBorders>
              <w:left w:val="nil"/>
              <w:bottom w:val="nil"/>
            </w:tcBorders>
          </w:tcPr>
          <w:p w:rsidR="001B4ED3" w:rsidRDefault="001B4ED3" w:rsidP="00BA0162">
            <w:pPr>
              <w:jc w:val="center"/>
            </w:pPr>
          </w:p>
          <w:p w:rsidR="001B4ED3" w:rsidRPr="00512B61" w:rsidRDefault="001B4ED3" w:rsidP="00BA0162">
            <w:r>
              <w:t>не потребує</w:t>
            </w:r>
          </w:p>
        </w:tc>
        <w:tc>
          <w:tcPr>
            <w:tcW w:w="3754" w:type="dxa"/>
            <w:vMerge/>
            <w:tcBorders>
              <w:left w:val="nil"/>
              <w:bottom w:val="nil"/>
            </w:tcBorders>
          </w:tcPr>
          <w:p w:rsidR="001B4ED3" w:rsidRDefault="001B4ED3" w:rsidP="00BA0162"/>
        </w:tc>
      </w:tr>
      <w:tr w:rsidR="001B4ED3" w:rsidRPr="00D72C81" w:rsidTr="00BA0162">
        <w:trPr>
          <w:trHeight w:val="940"/>
        </w:trPr>
        <w:tc>
          <w:tcPr>
            <w:tcW w:w="465" w:type="dxa"/>
            <w:tcBorders>
              <w:top w:val="nil"/>
            </w:tcBorders>
          </w:tcPr>
          <w:p w:rsidR="001B4ED3" w:rsidRPr="00861BD6" w:rsidRDefault="001B4ED3" w:rsidP="00BA0162">
            <w:pPr>
              <w:jc w:val="both"/>
            </w:pPr>
          </w:p>
        </w:tc>
        <w:tc>
          <w:tcPr>
            <w:tcW w:w="2361" w:type="dxa"/>
            <w:gridSpan w:val="2"/>
            <w:tcBorders>
              <w:top w:val="nil"/>
            </w:tcBorders>
          </w:tcPr>
          <w:p w:rsidR="001B4ED3" w:rsidRPr="00EC3A7B" w:rsidRDefault="001B4ED3" w:rsidP="00BA0162">
            <w:pPr>
              <w:jc w:val="both"/>
            </w:pPr>
          </w:p>
        </w:tc>
        <w:tc>
          <w:tcPr>
            <w:tcW w:w="3084" w:type="dxa"/>
            <w:tcBorders>
              <w:top w:val="nil"/>
            </w:tcBorders>
          </w:tcPr>
          <w:p w:rsidR="001B4ED3" w:rsidRPr="009D7E2D" w:rsidRDefault="001B4ED3" w:rsidP="00BA0162">
            <w:pPr>
              <w:jc w:val="both"/>
            </w:pPr>
          </w:p>
        </w:tc>
        <w:tc>
          <w:tcPr>
            <w:tcW w:w="773" w:type="dxa"/>
            <w:tcBorders>
              <w:top w:val="nil"/>
            </w:tcBorders>
          </w:tcPr>
          <w:p w:rsidR="001B4ED3" w:rsidRDefault="001B4ED3" w:rsidP="00BA0162">
            <w:pPr>
              <w:jc w:val="both"/>
            </w:pPr>
          </w:p>
          <w:p w:rsidR="001B4ED3" w:rsidRPr="00B743E3" w:rsidRDefault="001B4ED3" w:rsidP="00BA0162">
            <w:pPr>
              <w:jc w:val="both"/>
            </w:pPr>
          </w:p>
          <w:p w:rsidR="001B4ED3" w:rsidRPr="00B743E3" w:rsidRDefault="001B4ED3" w:rsidP="00BA0162">
            <w:pPr>
              <w:jc w:val="both"/>
            </w:pPr>
          </w:p>
        </w:tc>
        <w:tc>
          <w:tcPr>
            <w:tcW w:w="1956" w:type="dxa"/>
            <w:tcBorders>
              <w:top w:val="nil"/>
            </w:tcBorders>
          </w:tcPr>
          <w:p w:rsidR="001B4ED3" w:rsidRPr="00535DBE" w:rsidRDefault="001B4ED3" w:rsidP="00BA0162">
            <w:pPr>
              <w:jc w:val="both"/>
            </w:pPr>
          </w:p>
        </w:tc>
        <w:tc>
          <w:tcPr>
            <w:tcW w:w="1788" w:type="dxa"/>
            <w:tcBorders>
              <w:top w:val="nil"/>
            </w:tcBorders>
          </w:tcPr>
          <w:p w:rsidR="001B4ED3" w:rsidRPr="001B6DFE" w:rsidRDefault="001B4ED3" w:rsidP="00BA0162">
            <w:pPr>
              <w:jc w:val="both"/>
            </w:pPr>
          </w:p>
        </w:tc>
        <w:tc>
          <w:tcPr>
            <w:tcW w:w="1588" w:type="dxa"/>
            <w:tcBorders>
              <w:top w:val="nil"/>
            </w:tcBorders>
          </w:tcPr>
          <w:p w:rsidR="001B4ED3" w:rsidRPr="00861BD6" w:rsidRDefault="001B4ED3" w:rsidP="00BA0162">
            <w:pPr>
              <w:jc w:val="both"/>
            </w:pPr>
          </w:p>
        </w:tc>
        <w:tc>
          <w:tcPr>
            <w:tcW w:w="3754" w:type="dxa"/>
            <w:tcBorders>
              <w:top w:val="nil"/>
            </w:tcBorders>
          </w:tcPr>
          <w:p w:rsidR="001B4ED3" w:rsidRPr="00005755" w:rsidRDefault="001B4ED3" w:rsidP="00BA0162">
            <w:pPr>
              <w:jc w:val="both"/>
            </w:pPr>
          </w:p>
        </w:tc>
      </w:tr>
    </w:tbl>
    <w:p w:rsidR="001B4ED3" w:rsidRPr="00F95F31" w:rsidRDefault="001B4ED3" w:rsidP="00A2333C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B4ED3" w:rsidRPr="00F95F31" w:rsidRDefault="001B4ED3" w:rsidP="00A2333C"/>
    <w:p w:rsidR="001B4ED3" w:rsidRPr="009552EC" w:rsidRDefault="001B4ED3" w:rsidP="00A2333C">
      <w:pPr>
        <w:tabs>
          <w:tab w:val="left" w:pos="1110"/>
        </w:tabs>
        <w:rPr>
          <w:lang w:val="ru-RU"/>
        </w:rPr>
      </w:pPr>
      <w:r w:rsidRPr="00F95F31">
        <w:t xml:space="preserve">* - обсяги фінансування Програми визначаються щороку, </w:t>
      </w:r>
      <w:r>
        <w:t>відповідно до</w:t>
      </w:r>
      <w:r w:rsidRPr="00F95F31">
        <w:t xml:space="preserve"> конкретних завдань та реальних фінансових можливостей</w:t>
      </w:r>
    </w:p>
    <w:p w:rsidR="001B4ED3" w:rsidRPr="009552EC" w:rsidRDefault="001B4ED3" w:rsidP="00A2333C">
      <w:pPr>
        <w:tabs>
          <w:tab w:val="left" w:pos="1110"/>
        </w:tabs>
        <w:rPr>
          <w:lang w:val="ru-RU"/>
        </w:rPr>
      </w:pPr>
    </w:p>
    <w:p w:rsidR="001B4ED3" w:rsidRPr="009552EC" w:rsidRDefault="001B4ED3" w:rsidP="00A2333C">
      <w:pPr>
        <w:tabs>
          <w:tab w:val="left" w:pos="1110"/>
        </w:tabs>
        <w:rPr>
          <w:lang w:val="ru-RU"/>
        </w:rPr>
      </w:pPr>
    </w:p>
    <w:p w:rsidR="001B4ED3" w:rsidRPr="009552EC" w:rsidRDefault="001B4ED3" w:rsidP="00A2333C">
      <w:pPr>
        <w:tabs>
          <w:tab w:val="left" w:pos="1110"/>
        </w:tabs>
        <w:rPr>
          <w:lang w:val="ru-RU"/>
        </w:rPr>
      </w:pPr>
    </w:p>
    <w:p w:rsidR="001B4ED3" w:rsidRPr="009552EC" w:rsidRDefault="001B4ED3" w:rsidP="00A2333C">
      <w:pPr>
        <w:tabs>
          <w:tab w:val="left" w:pos="1110"/>
        </w:tabs>
        <w:rPr>
          <w:b/>
          <w:sz w:val="28"/>
          <w:szCs w:val="28"/>
        </w:rPr>
        <w:sectPr w:rsidR="001B4ED3" w:rsidRPr="009552EC" w:rsidSect="003302F6">
          <w:pgSz w:w="16838" w:h="11906" w:orient="landscape"/>
          <w:pgMar w:top="426" w:right="567" w:bottom="567" w:left="851" w:header="709" w:footer="709" w:gutter="0"/>
          <w:cols w:space="708"/>
          <w:docGrid w:linePitch="360"/>
        </w:sectPr>
      </w:pPr>
      <w:r w:rsidRPr="009552EC">
        <w:rPr>
          <w:b/>
          <w:sz w:val="28"/>
          <w:szCs w:val="28"/>
        </w:rPr>
        <w:t xml:space="preserve">Заступник голови ради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9552EC">
        <w:rPr>
          <w:b/>
          <w:sz w:val="28"/>
          <w:szCs w:val="28"/>
        </w:rPr>
        <w:t xml:space="preserve">                               В.Р.Троценко </w:t>
      </w:r>
    </w:p>
    <w:p w:rsidR="001B4ED3" w:rsidRDefault="001B4ED3"/>
    <w:sectPr w:rsidR="001B4ED3" w:rsidSect="003B537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ED3" w:rsidRDefault="001B4ED3" w:rsidP="00A2333C">
      <w:r>
        <w:separator/>
      </w:r>
    </w:p>
  </w:endnote>
  <w:endnote w:type="continuationSeparator" w:id="1">
    <w:p w:rsidR="001B4ED3" w:rsidRDefault="001B4ED3" w:rsidP="00A23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ED3" w:rsidRDefault="001B4ED3" w:rsidP="00A2333C">
      <w:r>
        <w:separator/>
      </w:r>
    </w:p>
  </w:footnote>
  <w:footnote w:type="continuationSeparator" w:id="1">
    <w:p w:rsidR="001B4ED3" w:rsidRDefault="001B4ED3" w:rsidP="00A23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ED3" w:rsidRDefault="001B4ED3" w:rsidP="00F46AF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4ED3" w:rsidRDefault="001B4E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ED3" w:rsidRDefault="001B4ED3" w:rsidP="00F46AF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:rsidR="001B4ED3" w:rsidRPr="00A2333C" w:rsidRDefault="001B4ED3" w:rsidP="00A2333C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C646E"/>
    <w:multiLevelType w:val="hybridMultilevel"/>
    <w:tmpl w:val="D9C847E8"/>
    <w:lvl w:ilvl="0" w:tplc="4ABED8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378"/>
    <w:rsid w:val="00005755"/>
    <w:rsid w:val="000A44C7"/>
    <w:rsid w:val="000F40F3"/>
    <w:rsid w:val="00122A01"/>
    <w:rsid w:val="001318CE"/>
    <w:rsid w:val="001440AD"/>
    <w:rsid w:val="001714A4"/>
    <w:rsid w:val="001B4ED3"/>
    <w:rsid w:val="001B6DFE"/>
    <w:rsid w:val="001B76CE"/>
    <w:rsid w:val="001F1D94"/>
    <w:rsid w:val="00227D33"/>
    <w:rsid w:val="00243D56"/>
    <w:rsid w:val="003302F6"/>
    <w:rsid w:val="0036336B"/>
    <w:rsid w:val="00391618"/>
    <w:rsid w:val="003B18D6"/>
    <w:rsid w:val="003B5378"/>
    <w:rsid w:val="00477F82"/>
    <w:rsid w:val="004B0350"/>
    <w:rsid w:val="004F1D93"/>
    <w:rsid w:val="00512B61"/>
    <w:rsid w:val="00535DBE"/>
    <w:rsid w:val="005D4CC5"/>
    <w:rsid w:val="0061430A"/>
    <w:rsid w:val="0069132E"/>
    <w:rsid w:val="007020D3"/>
    <w:rsid w:val="0077529C"/>
    <w:rsid w:val="00861BD6"/>
    <w:rsid w:val="008C559C"/>
    <w:rsid w:val="009552EC"/>
    <w:rsid w:val="00964BB2"/>
    <w:rsid w:val="009D4B1C"/>
    <w:rsid w:val="009D7E2D"/>
    <w:rsid w:val="00A2333C"/>
    <w:rsid w:val="00A53DA5"/>
    <w:rsid w:val="00A80BE5"/>
    <w:rsid w:val="00AB30E0"/>
    <w:rsid w:val="00B017A7"/>
    <w:rsid w:val="00B12FE3"/>
    <w:rsid w:val="00B743E3"/>
    <w:rsid w:val="00B917D4"/>
    <w:rsid w:val="00B930A4"/>
    <w:rsid w:val="00BA0162"/>
    <w:rsid w:val="00BB1441"/>
    <w:rsid w:val="00BD5697"/>
    <w:rsid w:val="00BD64DE"/>
    <w:rsid w:val="00BF5CF4"/>
    <w:rsid w:val="00C33EB8"/>
    <w:rsid w:val="00C837D8"/>
    <w:rsid w:val="00CB2F65"/>
    <w:rsid w:val="00CC60F4"/>
    <w:rsid w:val="00D72C81"/>
    <w:rsid w:val="00DB4D94"/>
    <w:rsid w:val="00DE6D1F"/>
    <w:rsid w:val="00E31307"/>
    <w:rsid w:val="00E3269A"/>
    <w:rsid w:val="00EC3A7B"/>
    <w:rsid w:val="00F10AF2"/>
    <w:rsid w:val="00F46AFE"/>
    <w:rsid w:val="00F9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3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37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5378"/>
    <w:rPr>
      <w:rFonts w:ascii="Times New Roman" w:hAnsi="Times New Roman" w:cs="Times New Roman"/>
      <w:b/>
      <w:sz w:val="20"/>
      <w:szCs w:val="20"/>
      <w:lang w:val="uk-UA" w:eastAsia="zh-CN"/>
    </w:rPr>
  </w:style>
  <w:style w:type="paragraph" w:styleId="ListParagraph">
    <w:name w:val="List Paragraph"/>
    <w:basedOn w:val="Normal"/>
    <w:uiPriority w:val="99"/>
    <w:qFormat/>
    <w:rsid w:val="003B5378"/>
    <w:pPr>
      <w:ind w:left="720"/>
      <w:contextualSpacing/>
    </w:pPr>
    <w:rPr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3B5378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basedOn w:val="DefaultParagraphFont"/>
    <w:uiPriority w:val="99"/>
    <w:qFormat/>
    <w:rsid w:val="003B5378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3B5378"/>
    <w:rPr>
      <w:rFonts w:cs="Times New Roman"/>
      <w:b/>
    </w:rPr>
  </w:style>
  <w:style w:type="character" w:customStyle="1" w:styleId="rvts23">
    <w:name w:val="rvts23"/>
    <w:uiPriority w:val="99"/>
    <w:rsid w:val="003B5378"/>
  </w:style>
  <w:style w:type="character" w:customStyle="1" w:styleId="apple-converted-space">
    <w:name w:val="apple-converted-space"/>
    <w:uiPriority w:val="99"/>
    <w:rsid w:val="003B5378"/>
  </w:style>
  <w:style w:type="character" w:customStyle="1" w:styleId="rvts9">
    <w:name w:val="rvts9"/>
    <w:uiPriority w:val="99"/>
    <w:rsid w:val="003B5378"/>
  </w:style>
  <w:style w:type="paragraph" w:styleId="NoSpacing">
    <w:name w:val="No Spacing"/>
    <w:uiPriority w:val="99"/>
    <w:qFormat/>
    <w:rsid w:val="003B5378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B5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5378"/>
    <w:rPr>
      <w:rFonts w:ascii="Tahoma" w:hAnsi="Tahoma" w:cs="Tahoma"/>
      <w:sz w:val="16"/>
      <w:szCs w:val="16"/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A23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2333C"/>
    <w:rPr>
      <w:rFonts w:ascii="Courier New" w:hAnsi="Courier New" w:cs="Courier New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233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333C"/>
    <w:pPr>
      <w:tabs>
        <w:tab w:val="center" w:pos="4320"/>
        <w:tab w:val="right" w:pos="8640"/>
      </w:tabs>
      <w:jc w:val="both"/>
    </w:pPr>
    <w:rPr>
      <w:noProof/>
      <w:sz w:val="26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333C"/>
    <w:rPr>
      <w:rFonts w:ascii="Times New Roman" w:hAnsi="Times New Roman" w:cs="Times New Roman"/>
      <w:noProof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A233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333C"/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9</Pages>
  <Words>7366</Words>
  <Characters>4200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2017-03-15T14:20:00Z</dcterms:created>
  <dcterms:modified xsi:type="dcterms:W3CDTF">2017-03-31T07:49:00Z</dcterms:modified>
</cp:coreProperties>
</file>