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CB3" w:rsidRDefault="00D17CB3" w:rsidP="00D17CB3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609600" cy="6286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7CB3" w:rsidRDefault="00D17CB3" w:rsidP="00D17CB3">
      <w:pPr>
        <w:pStyle w:val="a3"/>
        <w:spacing w:line="276" w:lineRule="auto"/>
        <w:rPr>
          <w:sz w:val="32"/>
          <w:szCs w:val="32"/>
        </w:rPr>
      </w:pPr>
      <w:r>
        <w:rPr>
          <w:sz w:val="32"/>
          <w:szCs w:val="32"/>
        </w:rPr>
        <w:t xml:space="preserve">  Україна                      </w:t>
      </w:r>
    </w:p>
    <w:p w:rsidR="00D17CB3" w:rsidRPr="00DC7679" w:rsidRDefault="00D17CB3" w:rsidP="00D17CB3">
      <w:pPr>
        <w:pStyle w:val="3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               </w:t>
      </w:r>
      <w:r>
        <w:rPr>
          <w:sz w:val="32"/>
          <w:szCs w:val="32"/>
        </w:rPr>
        <w:t>ЧЕРНЯХІВСЬКА РАЙОННА РАДА</w:t>
      </w:r>
      <w:r>
        <w:rPr>
          <w:sz w:val="32"/>
          <w:szCs w:val="32"/>
          <w:lang w:val="uk-UA"/>
        </w:rPr>
        <w:t xml:space="preserve">          </w:t>
      </w:r>
    </w:p>
    <w:p w:rsidR="00D17CB3" w:rsidRDefault="00D17CB3" w:rsidP="00D17CB3">
      <w:pPr>
        <w:pStyle w:val="1"/>
        <w:spacing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І Ш Е Н </w:t>
      </w:r>
      <w:proofErr w:type="spellStart"/>
      <w:proofErr w:type="gramStart"/>
      <w:r>
        <w:rPr>
          <w:b/>
          <w:sz w:val="32"/>
          <w:szCs w:val="32"/>
        </w:rPr>
        <w:t>Н</w:t>
      </w:r>
      <w:proofErr w:type="spellEnd"/>
      <w:proofErr w:type="gramEnd"/>
      <w:r>
        <w:rPr>
          <w:b/>
          <w:sz w:val="32"/>
          <w:szCs w:val="32"/>
        </w:rPr>
        <w:t xml:space="preserve"> Я</w:t>
      </w:r>
    </w:p>
    <w:p w:rsidR="00D17CB3" w:rsidRDefault="00D17CB3" w:rsidP="00D17CB3">
      <w:pPr>
        <w:pStyle w:val="a4"/>
        <w:rPr>
          <w:sz w:val="28"/>
          <w:szCs w:val="28"/>
        </w:rPr>
      </w:pPr>
    </w:p>
    <w:p w:rsidR="00D17CB3" w:rsidRDefault="00D17CB3" w:rsidP="00D17CB3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Двадцять третя   сесія                                                                     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скликання</w:t>
      </w:r>
    </w:p>
    <w:p w:rsidR="00D17CB3" w:rsidRDefault="00D17CB3" w:rsidP="00D17CB3">
      <w:pPr>
        <w:pStyle w:val="a4"/>
        <w:rPr>
          <w:sz w:val="28"/>
          <w:szCs w:val="28"/>
        </w:rPr>
      </w:pPr>
      <w:r>
        <w:rPr>
          <w:sz w:val="28"/>
          <w:szCs w:val="28"/>
        </w:rPr>
        <w:t>від  23 березня  2018 року</w:t>
      </w:r>
    </w:p>
    <w:p w:rsidR="00D17CB3" w:rsidRDefault="00D17CB3">
      <w:pPr>
        <w:rPr>
          <w:lang w:val="uk-UA"/>
        </w:rPr>
      </w:pPr>
    </w:p>
    <w:p w:rsidR="00D17CB3" w:rsidRDefault="00D17CB3" w:rsidP="00D17CB3">
      <w:pPr>
        <w:ind w:left="426" w:hanging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Про районну комплексну програму підтримки</w:t>
      </w:r>
    </w:p>
    <w:p w:rsidR="00D17CB3" w:rsidRDefault="00D17CB3" w:rsidP="00D17CB3">
      <w:pPr>
        <w:ind w:left="426" w:hanging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сім</w:t>
      </w:r>
      <w:r w:rsidRPr="00616256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ї , забезпечення гендерної рівності та протидії</w:t>
      </w:r>
    </w:p>
    <w:p w:rsidR="00D17CB3" w:rsidRPr="00616256" w:rsidRDefault="00D17CB3" w:rsidP="00D17CB3">
      <w:pPr>
        <w:ind w:left="426" w:hanging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торгівлі людьми на період до 2020 року</w:t>
      </w:r>
    </w:p>
    <w:p w:rsidR="003908C8" w:rsidRDefault="003908C8" w:rsidP="00D17CB3">
      <w:pPr>
        <w:rPr>
          <w:lang w:val="uk-UA"/>
        </w:rPr>
      </w:pPr>
    </w:p>
    <w:p w:rsidR="00D17CB3" w:rsidRPr="00C0275B" w:rsidRDefault="00D17CB3" w:rsidP="00D17CB3">
      <w:pPr>
        <w:rPr>
          <w:sz w:val="28"/>
          <w:szCs w:val="28"/>
          <w:lang w:val="uk-UA"/>
        </w:rPr>
      </w:pPr>
    </w:p>
    <w:p w:rsidR="00C0275B" w:rsidRPr="00C0275B" w:rsidRDefault="00D17CB3" w:rsidP="00C0275B">
      <w:pPr>
        <w:jc w:val="both"/>
        <w:rPr>
          <w:sz w:val="28"/>
          <w:szCs w:val="28"/>
          <w:lang w:val="uk-UA"/>
        </w:rPr>
      </w:pPr>
      <w:r w:rsidRPr="00C0275B">
        <w:rPr>
          <w:sz w:val="28"/>
          <w:szCs w:val="28"/>
          <w:lang w:val="uk-UA"/>
        </w:rPr>
        <w:t xml:space="preserve">           Відповідно до статті 43 Закону України </w:t>
      </w:r>
      <w:proofErr w:type="spellStart"/>
      <w:r w:rsidRPr="00C0275B">
        <w:rPr>
          <w:sz w:val="28"/>
          <w:szCs w:val="28"/>
          <w:lang w:val="uk-UA"/>
        </w:rPr>
        <w:t>“Про</w:t>
      </w:r>
      <w:proofErr w:type="spellEnd"/>
      <w:r w:rsidRPr="00C0275B"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 w:rsidRPr="00C0275B">
        <w:rPr>
          <w:sz w:val="28"/>
          <w:szCs w:val="28"/>
          <w:lang w:val="uk-UA"/>
        </w:rPr>
        <w:t>Україні”</w:t>
      </w:r>
      <w:proofErr w:type="spellEnd"/>
      <w:r w:rsidRPr="00C0275B">
        <w:rPr>
          <w:sz w:val="28"/>
          <w:szCs w:val="28"/>
          <w:lang w:val="uk-UA"/>
        </w:rPr>
        <w:t>,</w:t>
      </w:r>
      <w:r w:rsidRPr="00C0275B">
        <w:rPr>
          <w:color w:val="000000"/>
          <w:sz w:val="28"/>
          <w:szCs w:val="28"/>
          <w:shd w:val="clear" w:color="auto" w:fill="FFFFFF"/>
          <w:lang w:val="uk-UA"/>
        </w:rPr>
        <w:t xml:space="preserve">  </w:t>
      </w:r>
      <w:r w:rsidR="00926075" w:rsidRPr="00C0275B">
        <w:rPr>
          <w:sz w:val="28"/>
          <w:szCs w:val="28"/>
          <w:lang w:val="uk-UA"/>
        </w:rPr>
        <w:t xml:space="preserve">законів України «Про охорону дитинства», «Про попередження насильства в сім’ї», «Про протидію торгівлі людьми», «Про забезпечення рівних прав та можливостей жінок і чоловіків», </w:t>
      </w:r>
      <w:r w:rsidR="00C0275B">
        <w:rPr>
          <w:sz w:val="28"/>
          <w:szCs w:val="28"/>
          <w:lang w:val="uk-UA"/>
        </w:rPr>
        <w:t xml:space="preserve">розглянувши клопотання </w:t>
      </w:r>
      <w:r w:rsidR="00926075" w:rsidRPr="00C0275B">
        <w:rPr>
          <w:sz w:val="28"/>
          <w:szCs w:val="28"/>
          <w:lang w:val="uk-UA"/>
        </w:rPr>
        <w:t>районної державної адміністрації за №</w:t>
      </w:r>
      <w:r w:rsidR="00C0275B" w:rsidRPr="00C0275B">
        <w:rPr>
          <w:sz w:val="28"/>
          <w:szCs w:val="28"/>
          <w:lang w:val="uk-UA"/>
        </w:rPr>
        <w:t xml:space="preserve"> </w:t>
      </w:r>
      <w:r w:rsidRPr="00C0275B">
        <w:rPr>
          <w:sz w:val="28"/>
          <w:szCs w:val="28"/>
          <w:lang w:val="uk-UA"/>
        </w:rPr>
        <w:t>18</w:t>
      </w:r>
      <w:r w:rsidR="00E51A67" w:rsidRPr="00C0275B">
        <w:rPr>
          <w:sz w:val="28"/>
          <w:szCs w:val="28"/>
          <w:lang w:val="uk-UA"/>
        </w:rPr>
        <w:t>0</w:t>
      </w:r>
      <w:r w:rsidRPr="00C0275B">
        <w:rPr>
          <w:sz w:val="28"/>
          <w:szCs w:val="28"/>
          <w:lang w:val="uk-UA"/>
        </w:rPr>
        <w:t xml:space="preserve">/2 від </w:t>
      </w:r>
      <w:r w:rsidR="00691687">
        <w:rPr>
          <w:sz w:val="28"/>
          <w:szCs w:val="28"/>
          <w:lang w:val="uk-UA"/>
        </w:rPr>
        <w:t xml:space="preserve"> </w:t>
      </w:r>
      <w:r w:rsidRPr="00C0275B">
        <w:rPr>
          <w:sz w:val="28"/>
          <w:szCs w:val="28"/>
          <w:lang w:val="uk-UA"/>
        </w:rPr>
        <w:t xml:space="preserve"> </w:t>
      </w:r>
      <w:r w:rsidR="00E51A67" w:rsidRPr="00C0275B">
        <w:rPr>
          <w:sz w:val="28"/>
          <w:szCs w:val="28"/>
          <w:lang w:val="uk-UA"/>
        </w:rPr>
        <w:t>25</w:t>
      </w:r>
      <w:r w:rsidRPr="00C0275B">
        <w:rPr>
          <w:sz w:val="28"/>
          <w:szCs w:val="28"/>
          <w:lang w:val="uk-UA"/>
        </w:rPr>
        <w:t xml:space="preserve">.01.2018 року,  </w:t>
      </w:r>
      <w:r w:rsidR="00C0275B" w:rsidRPr="00C0275B">
        <w:rPr>
          <w:sz w:val="28"/>
          <w:szCs w:val="28"/>
          <w:lang w:val="uk-UA"/>
        </w:rPr>
        <w:t>з</w:t>
      </w:r>
      <w:r w:rsidR="00926075" w:rsidRPr="00C0275B">
        <w:rPr>
          <w:sz w:val="28"/>
          <w:szCs w:val="28"/>
          <w:lang w:val="uk-UA"/>
        </w:rPr>
        <w:t xml:space="preserve"> метою формування на регіональному рівні цілісної системи комплексних заходів, спрямованих на створення правових і соціальних умов для належного розвитку сім’ї, у тому числі удосконалення роботи щодо попередження домашнього насильства, впровадження </w:t>
      </w:r>
      <w:proofErr w:type="spellStart"/>
      <w:r w:rsidR="00926075" w:rsidRPr="00C0275B">
        <w:rPr>
          <w:sz w:val="28"/>
          <w:szCs w:val="28"/>
          <w:lang w:val="uk-UA"/>
        </w:rPr>
        <w:t>ґендерних</w:t>
      </w:r>
      <w:proofErr w:type="spellEnd"/>
      <w:r w:rsidR="00926075" w:rsidRPr="00C0275B">
        <w:rPr>
          <w:sz w:val="28"/>
          <w:szCs w:val="28"/>
          <w:lang w:val="uk-UA"/>
        </w:rPr>
        <w:t xml:space="preserve"> підходів в усі сфери життєдіяльності суспільства та вжиття захо</w:t>
      </w:r>
      <w:r w:rsidR="00C0275B">
        <w:rPr>
          <w:sz w:val="28"/>
          <w:szCs w:val="28"/>
          <w:lang w:val="uk-UA"/>
        </w:rPr>
        <w:t xml:space="preserve">дів з протидії торгівлі людьми та враховуючи  рекомендації постійної комісії районної ради з питань </w:t>
      </w:r>
      <w:r w:rsidR="00C0275B" w:rsidRPr="00892D50">
        <w:rPr>
          <w:bCs/>
          <w:sz w:val="28"/>
          <w:szCs w:val="28"/>
          <w:lang w:val="uk-UA"/>
        </w:rPr>
        <w:t>освіти, культури, охорони здоров’я та соціального захисту населення</w:t>
      </w:r>
      <w:r w:rsidR="00C0275B">
        <w:rPr>
          <w:bCs/>
          <w:sz w:val="28"/>
          <w:szCs w:val="28"/>
          <w:lang w:val="uk-UA"/>
        </w:rPr>
        <w:t xml:space="preserve">, районна рада </w:t>
      </w:r>
    </w:p>
    <w:p w:rsidR="00C0275B" w:rsidRDefault="00C0275B" w:rsidP="00C0275B">
      <w:pPr>
        <w:spacing w:line="276" w:lineRule="auto"/>
        <w:jc w:val="both"/>
        <w:rPr>
          <w:bCs/>
          <w:sz w:val="28"/>
          <w:szCs w:val="28"/>
          <w:lang w:val="uk-UA"/>
        </w:rPr>
      </w:pPr>
    </w:p>
    <w:p w:rsidR="00C0275B" w:rsidRPr="00C73E1B" w:rsidRDefault="00C0275B" w:rsidP="00C0275B">
      <w:pPr>
        <w:spacing w:line="276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Pr="00C73E1B">
        <w:rPr>
          <w:b/>
          <w:sz w:val="28"/>
          <w:szCs w:val="28"/>
          <w:lang w:val="uk-UA"/>
        </w:rPr>
        <w:t>ВИРІШИЛА :</w:t>
      </w:r>
    </w:p>
    <w:p w:rsidR="00C0275B" w:rsidRDefault="008535C2" w:rsidP="008535C2">
      <w:pPr>
        <w:ind w:left="851" w:hanging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1.</w:t>
      </w:r>
      <w:r w:rsidR="00C0275B">
        <w:rPr>
          <w:sz w:val="28"/>
          <w:szCs w:val="28"/>
          <w:lang w:val="uk-UA"/>
        </w:rPr>
        <w:t>Затверди</w:t>
      </w:r>
      <w:r w:rsidR="00C0275B" w:rsidRPr="005828ED">
        <w:rPr>
          <w:sz w:val="28"/>
          <w:szCs w:val="28"/>
          <w:lang w:val="uk-UA"/>
        </w:rPr>
        <w:t>ти</w:t>
      </w:r>
      <w:r w:rsidR="00C0275B">
        <w:rPr>
          <w:lang w:val="uk-UA"/>
        </w:rPr>
        <w:t xml:space="preserve"> </w:t>
      </w:r>
      <w:r w:rsidR="00C0275B">
        <w:rPr>
          <w:sz w:val="28"/>
          <w:szCs w:val="28"/>
          <w:lang w:val="uk-UA"/>
        </w:rPr>
        <w:t>районну комплексну програму підтримки</w:t>
      </w:r>
      <w:r w:rsidR="00C0275B">
        <w:rPr>
          <w:lang w:val="uk-UA"/>
        </w:rPr>
        <w:t xml:space="preserve"> </w:t>
      </w:r>
      <w:r w:rsidR="00C0275B">
        <w:rPr>
          <w:sz w:val="28"/>
          <w:szCs w:val="28"/>
          <w:lang w:val="uk-UA"/>
        </w:rPr>
        <w:t>сім</w:t>
      </w:r>
      <w:r w:rsidR="00C0275B" w:rsidRPr="00C0275B">
        <w:rPr>
          <w:sz w:val="28"/>
          <w:szCs w:val="28"/>
          <w:lang w:val="uk-UA"/>
        </w:rPr>
        <w:t>’</w:t>
      </w:r>
      <w:r w:rsidR="00C0275B">
        <w:rPr>
          <w:sz w:val="28"/>
          <w:szCs w:val="28"/>
          <w:lang w:val="uk-UA"/>
        </w:rPr>
        <w:t>ї, забезпечення гендерної рівності та протидії</w:t>
      </w:r>
      <w:r w:rsidR="00C0275B">
        <w:rPr>
          <w:lang w:val="uk-UA"/>
        </w:rPr>
        <w:t xml:space="preserve"> </w:t>
      </w:r>
      <w:r w:rsidR="00C0275B">
        <w:rPr>
          <w:sz w:val="28"/>
          <w:szCs w:val="28"/>
          <w:lang w:val="uk-UA"/>
        </w:rPr>
        <w:t>торгівлі людьми на період до 2020 року ( додається).</w:t>
      </w:r>
    </w:p>
    <w:p w:rsidR="00C0275B" w:rsidRPr="00C0275B" w:rsidRDefault="00C0275B" w:rsidP="008535C2">
      <w:pPr>
        <w:ind w:left="851" w:hanging="851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     2.</w:t>
      </w:r>
      <w:proofErr w:type="spellStart"/>
      <w:r w:rsidRPr="00DC7679">
        <w:rPr>
          <w:sz w:val="28"/>
          <w:szCs w:val="28"/>
        </w:rPr>
        <w:t>Управлінню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фінансів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райдержадміністрації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передбачати</w:t>
      </w:r>
      <w:proofErr w:type="spellEnd"/>
      <w:r w:rsidRPr="00DC7679">
        <w:rPr>
          <w:sz w:val="28"/>
          <w:szCs w:val="28"/>
        </w:rPr>
        <w:t xml:space="preserve"> в межах </w:t>
      </w:r>
      <w:proofErr w:type="spellStart"/>
      <w:r w:rsidRPr="00DC7679">
        <w:rPr>
          <w:sz w:val="28"/>
          <w:szCs w:val="28"/>
        </w:rPr>
        <w:t>фінансових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можливостей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кошти</w:t>
      </w:r>
      <w:proofErr w:type="spellEnd"/>
      <w:r w:rsidRPr="00DC7679">
        <w:rPr>
          <w:sz w:val="28"/>
          <w:szCs w:val="28"/>
        </w:rPr>
        <w:t xml:space="preserve"> для </w:t>
      </w:r>
      <w:proofErr w:type="spellStart"/>
      <w:r w:rsidRPr="00DC7679">
        <w:rPr>
          <w:sz w:val="28"/>
          <w:szCs w:val="28"/>
        </w:rPr>
        <w:t>реалізації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заходів</w:t>
      </w:r>
      <w:proofErr w:type="spellEnd"/>
      <w:r w:rsidRPr="00DC7679">
        <w:rPr>
          <w:sz w:val="28"/>
          <w:szCs w:val="28"/>
        </w:rPr>
        <w:t xml:space="preserve">  </w:t>
      </w:r>
      <w:proofErr w:type="spellStart"/>
      <w:r w:rsidRPr="00DC7679">
        <w:rPr>
          <w:sz w:val="28"/>
          <w:szCs w:val="28"/>
        </w:rPr>
        <w:t>даної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Програми</w:t>
      </w:r>
      <w:proofErr w:type="spellEnd"/>
      <w:r w:rsidRPr="00DC7679">
        <w:rPr>
          <w:sz w:val="28"/>
          <w:szCs w:val="28"/>
        </w:rPr>
        <w:t>.</w:t>
      </w:r>
    </w:p>
    <w:p w:rsidR="00C0275B" w:rsidRDefault="00C0275B" w:rsidP="00C0275B">
      <w:pPr>
        <w:ind w:left="851" w:hanging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</w:t>
      </w:r>
      <w:r w:rsidRPr="005828ED">
        <w:rPr>
          <w:sz w:val="28"/>
          <w:szCs w:val="28"/>
          <w:lang w:val="uk-UA"/>
        </w:rPr>
        <w:t xml:space="preserve">. Контроль за виконанням даного </w:t>
      </w:r>
      <w:r>
        <w:rPr>
          <w:sz w:val="28"/>
          <w:szCs w:val="28"/>
          <w:lang w:val="uk-UA"/>
        </w:rPr>
        <w:t xml:space="preserve"> рішення </w:t>
      </w:r>
      <w:r w:rsidRPr="005828ED">
        <w:rPr>
          <w:sz w:val="28"/>
          <w:szCs w:val="28"/>
          <w:lang w:val="uk-UA"/>
        </w:rPr>
        <w:t xml:space="preserve"> покласти на </w:t>
      </w:r>
      <w:r>
        <w:rPr>
          <w:sz w:val="28"/>
          <w:szCs w:val="28"/>
          <w:lang w:val="uk-UA"/>
        </w:rPr>
        <w:t xml:space="preserve"> постійну комісію районної ради з</w:t>
      </w:r>
      <w:r w:rsidRPr="000068B2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питань </w:t>
      </w:r>
      <w:r w:rsidRPr="00892D50">
        <w:rPr>
          <w:bCs/>
          <w:sz w:val="28"/>
          <w:szCs w:val="28"/>
          <w:lang w:val="uk-UA"/>
        </w:rPr>
        <w:t>освіти, культури, охорони здоров’я та соціального захисту населення</w:t>
      </w:r>
      <w:r>
        <w:rPr>
          <w:sz w:val="28"/>
          <w:szCs w:val="28"/>
          <w:lang w:val="uk-UA"/>
        </w:rPr>
        <w:t>.</w:t>
      </w:r>
    </w:p>
    <w:p w:rsidR="00C0275B" w:rsidRDefault="00C0275B" w:rsidP="00C0275B">
      <w:pPr>
        <w:ind w:left="851" w:hanging="851"/>
        <w:rPr>
          <w:sz w:val="28"/>
          <w:szCs w:val="28"/>
          <w:lang w:val="uk-UA"/>
        </w:rPr>
      </w:pPr>
    </w:p>
    <w:p w:rsidR="00C0275B" w:rsidRPr="0089207E" w:rsidRDefault="00C0275B" w:rsidP="00C0275B">
      <w:pPr>
        <w:rPr>
          <w:sz w:val="28"/>
          <w:szCs w:val="28"/>
        </w:rPr>
      </w:pPr>
    </w:p>
    <w:p w:rsidR="00C0275B" w:rsidRPr="005828ED" w:rsidRDefault="00C0275B" w:rsidP="00C0275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ради                                                                           І.П.</w:t>
      </w:r>
      <w:proofErr w:type="spellStart"/>
      <w:r>
        <w:rPr>
          <w:sz w:val="28"/>
          <w:szCs w:val="28"/>
          <w:lang w:val="uk-UA"/>
        </w:rPr>
        <w:t>Бовсунівський</w:t>
      </w:r>
      <w:proofErr w:type="spellEnd"/>
      <w:r w:rsidRPr="005828ED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 w:rsidRPr="005828ED">
        <w:rPr>
          <w:sz w:val="28"/>
          <w:szCs w:val="28"/>
          <w:lang w:val="uk-UA"/>
        </w:rPr>
        <w:t xml:space="preserve"> </w:t>
      </w:r>
    </w:p>
    <w:p w:rsidR="00C0275B" w:rsidRPr="005828ED" w:rsidRDefault="00C0275B" w:rsidP="00C0275B">
      <w:pPr>
        <w:rPr>
          <w:sz w:val="28"/>
          <w:szCs w:val="28"/>
          <w:lang w:val="uk-UA"/>
        </w:rPr>
      </w:pPr>
    </w:p>
    <w:p w:rsidR="008535C2" w:rsidRDefault="008535C2" w:rsidP="00C0275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</w:p>
    <w:p w:rsidR="008535C2" w:rsidRPr="00791258" w:rsidRDefault="00C0275B" w:rsidP="00C0275B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</w:t>
      </w:r>
    </w:p>
    <w:p w:rsidR="00791258" w:rsidRPr="0081261A" w:rsidRDefault="00791258" w:rsidP="00C0275B">
      <w:pPr>
        <w:rPr>
          <w:sz w:val="28"/>
          <w:szCs w:val="28"/>
        </w:rPr>
      </w:pPr>
    </w:p>
    <w:p w:rsidR="0089207E" w:rsidRPr="0081261A" w:rsidRDefault="0089207E" w:rsidP="00C0275B">
      <w:pPr>
        <w:rPr>
          <w:sz w:val="28"/>
          <w:szCs w:val="28"/>
        </w:rPr>
      </w:pPr>
    </w:p>
    <w:p w:rsidR="00C0275B" w:rsidRDefault="008535C2" w:rsidP="00C0275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</w:t>
      </w:r>
      <w:r w:rsidR="00C0275B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</w:t>
      </w:r>
      <w:r w:rsidR="00C0275B">
        <w:rPr>
          <w:sz w:val="28"/>
          <w:szCs w:val="28"/>
          <w:lang w:val="uk-UA"/>
        </w:rPr>
        <w:t>Додаток</w:t>
      </w:r>
    </w:p>
    <w:p w:rsidR="00C0275B" w:rsidRDefault="00C0275B" w:rsidP="00C0275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до рішення районної ради</w:t>
      </w:r>
    </w:p>
    <w:p w:rsidR="00C0275B" w:rsidRPr="00DC7679" w:rsidRDefault="00C0275B" w:rsidP="00C0275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від 23 березня 2018 року</w:t>
      </w:r>
    </w:p>
    <w:p w:rsidR="00D17CB3" w:rsidRDefault="00D17CB3" w:rsidP="00D17CB3">
      <w:pPr>
        <w:rPr>
          <w:lang w:val="uk-UA"/>
        </w:rPr>
      </w:pPr>
    </w:p>
    <w:p w:rsidR="00D17CB3" w:rsidRDefault="00D17CB3" w:rsidP="00D17CB3">
      <w:pPr>
        <w:rPr>
          <w:lang w:val="uk-UA"/>
        </w:rPr>
      </w:pPr>
    </w:p>
    <w:p w:rsidR="00D17CB3" w:rsidRDefault="00D17CB3" w:rsidP="00D17CB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Районна комплексна програма підтримки сім</w:t>
      </w:r>
      <w:r w:rsidRPr="00CF65A5">
        <w:rPr>
          <w:b/>
          <w:sz w:val="28"/>
          <w:szCs w:val="28"/>
          <w:lang w:val="uk-UA"/>
        </w:rPr>
        <w:t>’</w:t>
      </w:r>
      <w:r>
        <w:rPr>
          <w:b/>
          <w:sz w:val="28"/>
          <w:szCs w:val="28"/>
          <w:lang w:val="uk-UA"/>
        </w:rPr>
        <w:t>ї, забезпечення гендерної рівності та протидії торгівлі людьми на період до 2020 року</w:t>
      </w:r>
    </w:p>
    <w:p w:rsidR="00D17CB3" w:rsidRPr="0065042F" w:rsidRDefault="00D17CB3" w:rsidP="00D17CB3">
      <w:pPr>
        <w:jc w:val="center"/>
        <w:rPr>
          <w:b/>
          <w:sz w:val="28"/>
          <w:szCs w:val="28"/>
          <w:lang w:val="uk-UA"/>
        </w:rPr>
      </w:pPr>
    </w:p>
    <w:p w:rsidR="00D17CB3" w:rsidRPr="00EA29FA" w:rsidRDefault="00D17CB3" w:rsidP="00D17CB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 Загальна характеристика</w:t>
      </w:r>
    </w:p>
    <w:tbl>
      <w:tblPr>
        <w:tblW w:w="9568" w:type="dxa"/>
        <w:tblInd w:w="3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6"/>
        <w:gridCol w:w="3841"/>
        <w:gridCol w:w="5091"/>
      </w:tblGrid>
      <w:tr w:rsidR="00D17CB3" w:rsidRPr="0065042F" w:rsidTr="00112FD1">
        <w:tc>
          <w:tcPr>
            <w:tcW w:w="636" w:type="dxa"/>
          </w:tcPr>
          <w:p w:rsidR="00D17CB3" w:rsidRPr="0065042F" w:rsidRDefault="00D17CB3" w:rsidP="00112FD1">
            <w:pPr>
              <w:jc w:val="both"/>
              <w:rPr>
                <w:sz w:val="28"/>
                <w:szCs w:val="28"/>
                <w:lang w:val="uk-UA"/>
              </w:rPr>
            </w:pPr>
            <w:r w:rsidRPr="0065042F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841" w:type="dxa"/>
          </w:tcPr>
          <w:p w:rsidR="00D17CB3" w:rsidRPr="0065042F" w:rsidRDefault="00D17CB3" w:rsidP="00112FD1">
            <w:pPr>
              <w:rPr>
                <w:sz w:val="28"/>
                <w:szCs w:val="28"/>
                <w:lang w:val="uk-UA"/>
              </w:rPr>
            </w:pPr>
            <w:r w:rsidRPr="0065042F">
              <w:rPr>
                <w:sz w:val="28"/>
                <w:szCs w:val="28"/>
                <w:lang w:val="uk-UA"/>
              </w:rPr>
              <w:t xml:space="preserve">Ініціатор розроблення Програми </w:t>
            </w:r>
          </w:p>
        </w:tc>
        <w:tc>
          <w:tcPr>
            <w:tcW w:w="5091" w:type="dxa"/>
          </w:tcPr>
          <w:p w:rsidR="00D17CB3" w:rsidRPr="0065042F" w:rsidRDefault="00D17CB3" w:rsidP="00112FD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Черняхівська</w:t>
            </w:r>
            <w:r w:rsidRPr="0065042F">
              <w:rPr>
                <w:sz w:val="28"/>
                <w:szCs w:val="28"/>
                <w:lang w:val="uk-UA"/>
              </w:rPr>
              <w:t xml:space="preserve"> районна державна адміністрація </w:t>
            </w:r>
          </w:p>
          <w:p w:rsidR="00D17CB3" w:rsidRPr="0065042F" w:rsidRDefault="00D17CB3" w:rsidP="00112FD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17CB3" w:rsidRPr="0065042F" w:rsidTr="00112FD1">
        <w:tc>
          <w:tcPr>
            <w:tcW w:w="636" w:type="dxa"/>
          </w:tcPr>
          <w:p w:rsidR="00D17CB3" w:rsidRPr="0065042F" w:rsidRDefault="00D17CB3" w:rsidP="00112FD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Pr="0065042F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841" w:type="dxa"/>
          </w:tcPr>
          <w:p w:rsidR="00D17CB3" w:rsidRPr="0065042F" w:rsidRDefault="00D17CB3" w:rsidP="00112FD1">
            <w:pPr>
              <w:jc w:val="both"/>
              <w:rPr>
                <w:sz w:val="28"/>
                <w:szCs w:val="28"/>
                <w:lang w:val="uk-UA"/>
              </w:rPr>
            </w:pPr>
            <w:r w:rsidRPr="0065042F">
              <w:rPr>
                <w:sz w:val="28"/>
                <w:szCs w:val="28"/>
                <w:lang w:val="uk-UA"/>
              </w:rPr>
              <w:t>Розробник Програми</w:t>
            </w:r>
          </w:p>
          <w:p w:rsidR="00D17CB3" w:rsidRPr="0065042F" w:rsidRDefault="00D17CB3" w:rsidP="00112FD1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091" w:type="dxa"/>
          </w:tcPr>
          <w:p w:rsidR="00D17CB3" w:rsidRPr="0065042F" w:rsidRDefault="00D17CB3" w:rsidP="00112FD1">
            <w:pPr>
              <w:rPr>
                <w:sz w:val="28"/>
                <w:szCs w:val="28"/>
                <w:lang w:val="uk-UA"/>
              </w:rPr>
            </w:pPr>
            <w:r w:rsidRPr="0065042F">
              <w:rPr>
                <w:sz w:val="28"/>
                <w:szCs w:val="28"/>
                <w:lang w:val="uk-UA"/>
              </w:rPr>
              <w:t xml:space="preserve">Сектор </w:t>
            </w:r>
            <w:r>
              <w:rPr>
                <w:sz w:val="28"/>
                <w:szCs w:val="28"/>
                <w:lang w:val="uk-UA"/>
              </w:rPr>
              <w:t xml:space="preserve">у справах </w:t>
            </w:r>
            <w:r w:rsidRPr="0065042F">
              <w:rPr>
                <w:sz w:val="28"/>
                <w:szCs w:val="28"/>
                <w:lang w:val="uk-UA"/>
              </w:rPr>
              <w:t xml:space="preserve">сім’ї, молоді та спорту райдержадміністрації </w:t>
            </w:r>
          </w:p>
        </w:tc>
      </w:tr>
      <w:tr w:rsidR="00D17CB3" w:rsidRPr="0065042F" w:rsidTr="00112FD1">
        <w:tc>
          <w:tcPr>
            <w:tcW w:w="636" w:type="dxa"/>
          </w:tcPr>
          <w:p w:rsidR="00D17CB3" w:rsidRPr="0065042F" w:rsidRDefault="00D17CB3" w:rsidP="00112FD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Pr="0065042F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841" w:type="dxa"/>
          </w:tcPr>
          <w:p w:rsidR="00D17CB3" w:rsidRPr="0065042F" w:rsidRDefault="00D17CB3" w:rsidP="00112FD1">
            <w:pPr>
              <w:jc w:val="both"/>
              <w:rPr>
                <w:sz w:val="28"/>
                <w:szCs w:val="28"/>
                <w:lang w:val="uk-UA"/>
              </w:rPr>
            </w:pPr>
            <w:r w:rsidRPr="0065042F">
              <w:rPr>
                <w:sz w:val="28"/>
                <w:szCs w:val="28"/>
                <w:lang w:val="uk-UA"/>
              </w:rPr>
              <w:t>Відповідальні виконавці</w:t>
            </w:r>
          </w:p>
          <w:p w:rsidR="00D17CB3" w:rsidRPr="0065042F" w:rsidRDefault="00D17CB3" w:rsidP="00112FD1">
            <w:pPr>
              <w:jc w:val="both"/>
              <w:rPr>
                <w:sz w:val="28"/>
                <w:szCs w:val="28"/>
                <w:lang w:val="uk-UA"/>
              </w:rPr>
            </w:pPr>
            <w:r w:rsidRPr="0065042F">
              <w:rPr>
                <w:sz w:val="28"/>
                <w:szCs w:val="28"/>
                <w:lang w:val="uk-UA"/>
              </w:rPr>
              <w:t>Програми</w:t>
            </w:r>
          </w:p>
        </w:tc>
        <w:tc>
          <w:tcPr>
            <w:tcW w:w="5091" w:type="dxa"/>
          </w:tcPr>
          <w:p w:rsidR="00D17CB3" w:rsidRPr="0065042F" w:rsidRDefault="00D17CB3" w:rsidP="00112FD1">
            <w:pPr>
              <w:rPr>
                <w:sz w:val="28"/>
                <w:szCs w:val="28"/>
                <w:lang w:val="uk-UA"/>
              </w:rPr>
            </w:pPr>
            <w:r w:rsidRPr="0065042F">
              <w:rPr>
                <w:sz w:val="28"/>
                <w:szCs w:val="28"/>
                <w:lang w:val="uk-UA"/>
              </w:rPr>
              <w:t xml:space="preserve">Сектор </w:t>
            </w:r>
            <w:r>
              <w:rPr>
                <w:sz w:val="28"/>
                <w:szCs w:val="28"/>
                <w:lang w:val="uk-UA"/>
              </w:rPr>
              <w:t xml:space="preserve">у справах </w:t>
            </w:r>
            <w:r w:rsidRPr="0065042F">
              <w:rPr>
                <w:sz w:val="28"/>
                <w:szCs w:val="28"/>
                <w:lang w:val="uk-UA"/>
              </w:rPr>
              <w:t>сім’ї, молоді та спорту райдержадміністрації</w:t>
            </w:r>
          </w:p>
        </w:tc>
      </w:tr>
      <w:tr w:rsidR="00D17CB3" w:rsidRPr="00B34192" w:rsidTr="00112FD1">
        <w:tc>
          <w:tcPr>
            <w:tcW w:w="636" w:type="dxa"/>
          </w:tcPr>
          <w:p w:rsidR="00D17CB3" w:rsidRPr="0065042F" w:rsidRDefault="00D17CB3" w:rsidP="00112FD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Pr="0065042F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841" w:type="dxa"/>
          </w:tcPr>
          <w:p w:rsidR="00D17CB3" w:rsidRPr="0065042F" w:rsidRDefault="00D17CB3" w:rsidP="00112FD1">
            <w:pPr>
              <w:jc w:val="both"/>
              <w:rPr>
                <w:sz w:val="28"/>
                <w:szCs w:val="28"/>
                <w:lang w:val="uk-UA"/>
              </w:rPr>
            </w:pPr>
            <w:r w:rsidRPr="0065042F">
              <w:rPr>
                <w:sz w:val="28"/>
                <w:szCs w:val="28"/>
                <w:lang w:val="uk-UA"/>
              </w:rPr>
              <w:t>Основні учасники Програми</w:t>
            </w:r>
          </w:p>
          <w:p w:rsidR="00D17CB3" w:rsidRPr="0065042F" w:rsidRDefault="00D17CB3" w:rsidP="00112FD1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091" w:type="dxa"/>
          </w:tcPr>
          <w:p w:rsidR="00D17CB3" w:rsidRPr="0065042F" w:rsidRDefault="00D17CB3" w:rsidP="00112FD1">
            <w:pPr>
              <w:ind w:left="-118" w:right="-81"/>
              <w:jc w:val="both"/>
              <w:rPr>
                <w:sz w:val="28"/>
                <w:szCs w:val="28"/>
                <w:lang w:val="uk-UA"/>
              </w:rPr>
            </w:pPr>
            <w:r w:rsidRPr="0065042F">
              <w:rPr>
                <w:sz w:val="28"/>
                <w:szCs w:val="28"/>
                <w:lang w:val="uk-UA"/>
              </w:rPr>
              <w:t>Управління</w:t>
            </w:r>
            <w:r>
              <w:rPr>
                <w:sz w:val="28"/>
                <w:szCs w:val="28"/>
                <w:lang w:val="uk-UA"/>
              </w:rPr>
              <w:t xml:space="preserve"> праці та</w:t>
            </w:r>
            <w:r w:rsidRPr="0065042F">
              <w:rPr>
                <w:sz w:val="28"/>
                <w:szCs w:val="28"/>
                <w:lang w:val="uk-UA"/>
              </w:rPr>
              <w:t xml:space="preserve"> соціального захисту населення</w:t>
            </w:r>
            <w:r>
              <w:rPr>
                <w:sz w:val="28"/>
                <w:szCs w:val="28"/>
                <w:lang w:val="uk-UA"/>
              </w:rPr>
              <w:t xml:space="preserve"> райдержадміністрації</w:t>
            </w:r>
            <w:r w:rsidRPr="0065042F">
              <w:rPr>
                <w:sz w:val="28"/>
                <w:szCs w:val="28"/>
                <w:lang w:val="uk-UA"/>
              </w:rPr>
              <w:t>;</w:t>
            </w:r>
            <w:r>
              <w:rPr>
                <w:sz w:val="28"/>
                <w:szCs w:val="28"/>
                <w:lang w:val="uk-UA"/>
              </w:rPr>
              <w:t xml:space="preserve"> сектор</w:t>
            </w:r>
            <w:r w:rsidRPr="0065042F">
              <w:rPr>
                <w:sz w:val="28"/>
                <w:szCs w:val="28"/>
                <w:lang w:val="uk-UA"/>
              </w:rPr>
              <w:t xml:space="preserve"> культури</w:t>
            </w:r>
            <w:r>
              <w:rPr>
                <w:sz w:val="28"/>
                <w:szCs w:val="28"/>
                <w:lang w:val="uk-UA"/>
              </w:rPr>
              <w:t xml:space="preserve">  райдержадміністрації</w:t>
            </w:r>
            <w:r w:rsidRPr="0065042F">
              <w:rPr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  <w:lang w:val="uk-UA"/>
              </w:rPr>
              <w:t xml:space="preserve">  відділ освіти райдержадміністрації; сектор у справах</w:t>
            </w:r>
            <w:r w:rsidRPr="0065042F">
              <w:rPr>
                <w:sz w:val="28"/>
                <w:szCs w:val="28"/>
                <w:lang w:val="uk-UA"/>
              </w:rPr>
              <w:t xml:space="preserve"> сім’ї, молоді та спорту</w:t>
            </w:r>
            <w:r>
              <w:rPr>
                <w:sz w:val="28"/>
                <w:szCs w:val="28"/>
                <w:lang w:val="uk-UA"/>
              </w:rPr>
              <w:t xml:space="preserve"> райдержадміністрації</w:t>
            </w:r>
            <w:r w:rsidRPr="0065042F">
              <w:rPr>
                <w:sz w:val="28"/>
                <w:szCs w:val="28"/>
                <w:lang w:val="uk-UA"/>
              </w:rPr>
              <w:t xml:space="preserve">, </w:t>
            </w:r>
            <w:r>
              <w:rPr>
                <w:sz w:val="28"/>
                <w:szCs w:val="28"/>
                <w:lang w:val="uk-UA"/>
              </w:rPr>
              <w:t xml:space="preserve">відділ організаційної роботи, </w:t>
            </w:r>
            <w:r w:rsidRPr="0065042F">
              <w:rPr>
                <w:sz w:val="28"/>
                <w:szCs w:val="28"/>
                <w:lang w:val="uk-UA"/>
              </w:rPr>
              <w:t>інформаційної діяльності та комунікацій з громадськістю</w:t>
            </w:r>
            <w:r>
              <w:rPr>
                <w:sz w:val="28"/>
                <w:szCs w:val="28"/>
                <w:lang w:val="uk-UA"/>
              </w:rPr>
              <w:t xml:space="preserve"> апарату райдержадміністрації</w:t>
            </w:r>
            <w:r w:rsidRPr="0065042F">
              <w:rPr>
                <w:sz w:val="28"/>
                <w:szCs w:val="28"/>
                <w:lang w:val="uk-UA"/>
              </w:rPr>
              <w:t>;</w:t>
            </w:r>
            <w:r>
              <w:rPr>
                <w:sz w:val="28"/>
                <w:szCs w:val="28"/>
                <w:lang w:val="uk-UA"/>
              </w:rPr>
              <w:t xml:space="preserve"> служба у справах дітей </w:t>
            </w:r>
            <w:r w:rsidRPr="0065042F">
              <w:rPr>
                <w:sz w:val="28"/>
                <w:szCs w:val="28"/>
                <w:lang w:val="uk-UA"/>
              </w:rPr>
              <w:t xml:space="preserve">райдержадміністрації; </w:t>
            </w:r>
            <w:r>
              <w:rPr>
                <w:sz w:val="28"/>
                <w:szCs w:val="28"/>
                <w:lang w:val="uk-UA"/>
              </w:rPr>
              <w:t>Черняхівський</w:t>
            </w:r>
            <w:r w:rsidRPr="0065042F">
              <w:rPr>
                <w:sz w:val="28"/>
                <w:szCs w:val="28"/>
                <w:lang w:val="uk-UA"/>
              </w:rPr>
              <w:t xml:space="preserve"> районний центр соціальних служб для сім’ї, дітей та молоді; </w:t>
            </w:r>
            <w:r>
              <w:rPr>
                <w:sz w:val="28"/>
                <w:szCs w:val="28"/>
                <w:lang w:val="uk-UA"/>
              </w:rPr>
              <w:t xml:space="preserve">комунальна установа «Центр первинної </w:t>
            </w:r>
            <w:proofErr w:type="spellStart"/>
            <w:r>
              <w:rPr>
                <w:sz w:val="28"/>
                <w:szCs w:val="28"/>
                <w:lang w:val="uk-UA"/>
              </w:rPr>
              <w:t>медико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– санітарної допомоги» Черняхівської районної ради; Черняхівське відділення поліції </w:t>
            </w:r>
            <w:proofErr w:type="spellStart"/>
            <w:r>
              <w:rPr>
                <w:sz w:val="28"/>
                <w:szCs w:val="28"/>
                <w:lang w:val="uk-UA"/>
              </w:rPr>
              <w:t>Коростишівського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відділу поліції головного Управління Національної поліції в Житомирській області (за згодою);</w:t>
            </w:r>
            <w:r w:rsidRPr="0065042F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Черняхівський </w:t>
            </w:r>
            <w:r w:rsidRPr="0065042F">
              <w:rPr>
                <w:sz w:val="28"/>
                <w:szCs w:val="28"/>
                <w:lang w:val="uk-UA"/>
              </w:rPr>
              <w:t>районний центр зайнятості</w:t>
            </w:r>
            <w:r>
              <w:rPr>
                <w:sz w:val="28"/>
                <w:szCs w:val="28"/>
                <w:lang w:val="uk-UA"/>
              </w:rPr>
              <w:t xml:space="preserve"> (за згодою)</w:t>
            </w:r>
            <w:r w:rsidRPr="0065042F">
              <w:rPr>
                <w:sz w:val="28"/>
                <w:szCs w:val="28"/>
                <w:lang w:val="uk-UA"/>
              </w:rPr>
              <w:t>; виконавчі комітети с</w:t>
            </w:r>
            <w:r>
              <w:rPr>
                <w:sz w:val="28"/>
                <w:szCs w:val="28"/>
                <w:lang w:val="uk-UA"/>
              </w:rPr>
              <w:t>ільських, селищних рад (за згодою).</w:t>
            </w:r>
          </w:p>
        </w:tc>
      </w:tr>
      <w:tr w:rsidR="00D17CB3" w:rsidRPr="0065042F" w:rsidTr="00112FD1">
        <w:tc>
          <w:tcPr>
            <w:tcW w:w="636" w:type="dxa"/>
          </w:tcPr>
          <w:p w:rsidR="00D17CB3" w:rsidRPr="0065042F" w:rsidRDefault="00D17CB3" w:rsidP="00112FD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Pr="0065042F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841" w:type="dxa"/>
          </w:tcPr>
          <w:p w:rsidR="00D17CB3" w:rsidRPr="0065042F" w:rsidRDefault="00D17CB3" w:rsidP="00112FD1">
            <w:pPr>
              <w:jc w:val="both"/>
              <w:rPr>
                <w:sz w:val="28"/>
                <w:szCs w:val="28"/>
                <w:lang w:val="uk-UA"/>
              </w:rPr>
            </w:pPr>
            <w:r w:rsidRPr="0065042F">
              <w:rPr>
                <w:sz w:val="28"/>
                <w:szCs w:val="28"/>
                <w:lang w:val="uk-UA"/>
              </w:rPr>
              <w:t xml:space="preserve">Термін реалізації Програми </w:t>
            </w:r>
          </w:p>
        </w:tc>
        <w:tc>
          <w:tcPr>
            <w:tcW w:w="5091" w:type="dxa"/>
          </w:tcPr>
          <w:p w:rsidR="00D17CB3" w:rsidRPr="0065042F" w:rsidRDefault="00D17CB3" w:rsidP="00112FD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 2020 року</w:t>
            </w:r>
            <w:r w:rsidRPr="0065042F">
              <w:rPr>
                <w:sz w:val="28"/>
                <w:szCs w:val="28"/>
                <w:lang w:val="uk-UA"/>
              </w:rPr>
              <w:t xml:space="preserve">   </w:t>
            </w:r>
          </w:p>
        </w:tc>
      </w:tr>
      <w:tr w:rsidR="00D17CB3" w:rsidRPr="0065042F" w:rsidTr="00112FD1">
        <w:tc>
          <w:tcPr>
            <w:tcW w:w="636" w:type="dxa"/>
          </w:tcPr>
          <w:p w:rsidR="00D17CB3" w:rsidRPr="0065042F" w:rsidRDefault="00D17CB3" w:rsidP="00112FD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 w:rsidRPr="0065042F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841" w:type="dxa"/>
          </w:tcPr>
          <w:p w:rsidR="00D17CB3" w:rsidRPr="0065042F" w:rsidRDefault="00D17CB3" w:rsidP="00112FD1">
            <w:pPr>
              <w:jc w:val="both"/>
              <w:rPr>
                <w:sz w:val="28"/>
                <w:szCs w:val="28"/>
                <w:lang w:val="uk-UA"/>
              </w:rPr>
            </w:pPr>
            <w:r w:rsidRPr="0065042F">
              <w:rPr>
                <w:sz w:val="28"/>
                <w:szCs w:val="28"/>
                <w:lang w:val="uk-UA"/>
              </w:rPr>
              <w:t xml:space="preserve">Перелік джерел </w:t>
            </w:r>
          </w:p>
          <w:p w:rsidR="00D17CB3" w:rsidRPr="0065042F" w:rsidRDefault="00D17CB3" w:rsidP="00112FD1">
            <w:pPr>
              <w:jc w:val="both"/>
              <w:rPr>
                <w:sz w:val="28"/>
                <w:szCs w:val="28"/>
                <w:lang w:val="uk-UA"/>
              </w:rPr>
            </w:pPr>
            <w:r w:rsidRPr="0065042F">
              <w:rPr>
                <w:sz w:val="28"/>
                <w:szCs w:val="28"/>
                <w:lang w:val="uk-UA"/>
              </w:rPr>
              <w:t>фінансування Програми</w:t>
            </w:r>
          </w:p>
        </w:tc>
        <w:tc>
          <w:tcPr>
            <w:tcW w:w="5091" w:type="dxa"/>
          </w:tcPr>
          <w:p w:rsidR="00D17CB3" w:rsidRPr="0065042F" w:rsidRDefault="00D17CB3" w:rsidP="00112FD1">
            <w:pPr>
              <w:jc w:val="both"/>
              <w:rPr>
                <w:sz w:val="28"/>
                <w:szCs w:val="28"/>
                <w:lang w:val="uk-UA"/>
              </w:rPr>
            </w:pPr>
            <w:r w:rsidRPr="0065042F">
              <w:rPr>
                <w:sz w:val="28"/>
                <w:szCs w:val="28"/>
                <w:lang w:val="uk-UA"/>
              </w:rPr>
              <w:t xml:space="preserve">районний бюджет, інші джерела </w:t>
            </w:r>
          </w:p>
        </w:tc>
      </w:tr>
      <w:tr w:rsidR="00D17CB3" w:rsidRPr="0048594B" w:rsidTr="00112FD1">
        <w:tc>
          <w:tcPr>
            <w:tcW w:w="636" w:type="dxa"/>
            <w:vMerge w:val="restart"/>
          </w:tcPr>
          <w:p w:rsidR="00D17CB3" w:rsidRPr="0065042F" w:rsidRDefault="00D17CB3" w:rsidP="00112FD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7</w:t>
            </w:r>
            <w:r w:rsidRPr="0065042F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841" w:type="dxa"/>
          </w:tcPr>
          <w:p w:rsidR="00D17CB3" w:rsidRPr="00B9564C" w:rsidRDefault="00D17CB3" w:rsidP="00112FD1">
            <w:pPr>
              <w:jc w:val="both"/>
              <w:rPr>
                <w:sz w:val="28"/>
                <w:szCs w:val="28"/>
                <w:lang w:val="uk-UA"/>
              </w:rPr>
            </w:pPr>
            <w:r w:rsidRPr="00B9564C">
              <w:rPr>
                <w:sz w:val="28"/>
                <w:szCs w:val="28"/>
                <w:lang w:val="uk-UA"/>
              </w:rPr>
              <w:t xml:space="preserve">Загальний обсяг </w:t>
            </w:r>
          </w:p>
          <w:p w:rsidR="00D17CB3" w:rsidRPr="00B9564C" w:rsidRDefault="00D17CB3" w:rsidP="00112FD1">
            <w:pPr>
              <w:jc w:val="both"/>
              <w:rPr>
                <w:sz w:val="28"/>
                <w:szCs w:val="28"/>
                <w:lang w:val="uk-UA"/>
              </w:rPr>
            </w:pPr>
            <w:r w:rsidRPr="00B9564C">
              <w:rPr>
                <w:sz w:val="28"/>
                <w:szCs w:val="28"/>
                <w:lang w:val="uk-UA"/>
              </w:rPr>
              <w:t xml:space="preserve">фінансових ресурсів, </w:t>
            </w:r>
          </w:p>
          <w:p w:rsidR="00D17CB3" w:rsidRPr="00B9564C" w:rsidRDefault="00D17CB3" w:rsidP="00112FD1">
            <w:pPr>
              <w:jc w:val="both"/>
              <w:rPr>
                <w:sz w:val="28"/>
                <w:szCs w:val="28"/>
                <w:lang w:val="uk-UA"/>
              </w:rPr>
            </w:pPr>
            <w:r w:rsidRPr="00B9564C">
              <w:rPr>
                <w:sz w:val="28"/>
                <w:szCs w:val="28"/>
                <w:lang w:val="uk-UA"/>
              </w:rPr>
              <w:t xml:space="preserve">необхідних для реалізації програми, всього, </w:t>
            </w:r>
          </w:p>
        </w:tc>
        <w:tc>
          <w:tcPr>
            <w:tcW w:w="5091" w:type="dxa"/>
          </w:tcPr>
          <w:p w:rsidR="00D17CB3" w:rsidRPr="00B9564C" w:rsidRDefault="00D17CB3" w:rsidP="00112FD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en-US"/>
              </w:rPr>
              <w:t>0</w:t>
            </w:r>
            <w:r w:rsidRPr="00B9564C">
              <w:rPr>
                <w:sz w:val="28"/>
                <w:szCs w:val="28"/>
                <w:lang w:val="uk-UA"/>
              </w:rPr>
              <w:t xml:space="preserve">, 0  тис. </w:t>
            </w:r>
            <w:proofErr w:type="spellStart"/>
            <w:r w:rsidRPr="00B9564C">
              <w:rPr>
                <w:sz w:val="28"/>
                <w:szCs w:val="28"/>
                <w:lang w:val="uk-UA"/>
              </w:rPr>
              <w:t>грн</w:t>
            </w:r>
            <w:proofErr w:type="spellEnd"/>
          </w:p>
        </w:tc>
      </w:tr>
      <w:tr w:rsidR="00D17CB3" w:rsidRPr="0048594B" w:rsidTr="00112FD1">
        <w:tc>
          <w:tcPr>
            <w:tcW w:w="636" w:type="dxa"/>
            <w:vMerge/>
          </w:tcPr>
          <w:p w:rsidR="00D17CB3" w:rsidRPr="0065042F" w:rsidRDefault="00D17CB3" w:rsidP="00112FD1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841" w:type="dxa"/>
          </w:tcPr>
          <w:p w:rsidR="00D17CB3" w:rsidRPr="0065042F" w:rsidRDefault="00D17CB3" w:rsidP="00112FD1">
            <w:pPr>
              <w:jc w:val="both"/>
              <w:rPr>
                <w:sz w:val="28"/>
                <w:szCs w:val="28"/>
                <w:lang w:val="uk-UA"/>
              </w:rPr>
            </w:pPr>
            <w:r w:rsidRPr="0065042F">
              <w:rPr>
                <w:sz w:val="28"/>
                <w:szCs w:val="28"/>
                <w:lang w:val="uk-UA"/>
              </w:rPr>
              <w:t>у тому числі коштів районного бюджету</w:t>
            </w:r>
          </w:p>
        </w:tc>
        <w:tc>
          <w:tcPr>
            <w:tcW w:w="5091" w:type="dxa"/>
          </w:tcPr>
          <w:p w:rsidR="00D17CB3" w:rsidRPr="00B9564C" w:rsidRDefault="00D17CB3" w:rsidP="00112FD1">
            <w:pPr>
              <w:jc w:val="both"/>
              <w:rPr>
                <w:sz w:val="28"/>
                <w:szCs w:val="28"/>
                <w:lang w:val="uk-UA"/>
              </w:rPr>
            </w:pPr>
            <w:r w:rsidRPr="00B9564C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en-US"/>
              </w:rPr>
              <w:t>0</w:t>
            </w:r>
            <w:r w:rsidRPr="00B9564C">
              <w:rPr>
                <w:sz w:val="28"/>
                <w:szCs w:val="28"/>
                <w:lang w:val="uk-UA"/>
              </w:rPr>
              <w:t xml:space="preserve">,0 тис. </w:t>
            </w:r>
            <w:proofErr w:type="spellStart"/>
            <w:r w:rsidRPr="00B9564C">
              <w:rPr>
                <w:sz w:val="28"/>
                <w:szCs w:val="28"/>
                <w:lang w:val="uk-UA"/>
              </w:rPr>
              <w:t>грн</w:t>
            </w:r>
            <w:proofErr w:type="spellEnd"/>
          </w:p>
        </w:tc>
      </w:tr>
    </w:tbl>
    <w:p w:rsidR="00D17CB3" w:rsidRPr="0065042F" w:rsidRDefault="00D17CB3" w:rsidP="00D17CB3">
      <w:pPr>
        <w:numPr>
          <w:ilvl w:val="0"/>
          <w:numId w:val="2"/>
        </w:numPr>
        <w:autoSpaceDE w:val="0"/>
        <w:autoSpaceDN w:val="0"/>
        <w:jc w:val="center"/>
        <w:rPr>
          <w:b/>
          <w:sz w:val="28"/>
          <w:szCs w:val="28"/>
          <w:lang w:val="uk-UA"/>
        </w:rPr>
      </w:pPr>
      <w:r w:rsidRPr="0065042F">
        <w:rPr>
          <w:b/>
          <w:sz w:val="28"/>
          <w:szCs w:val="28"/>
          <w:lang w:val="uk-UA"/>
        </w:rPr>
        <w:t>Загальні положення</w:t>
      </w:r>
    </w:p>
    <w:p w:rsidR="00D17CB3" w:rsidRPr="0065042F" w:rsidRDefault="00D17CB3" w:rsidP="00D17CB3">
      <w:pPr>
        <w:ind w:firstLine="708"/>
        <w:jc w:val="both"/>
        <w:rPr>
          <w:sz w:val="28"/>
          <w:szCs w:val="28"/>
          <w:lang w:val="uk-UA"/>
        </w:rPr>
      </w:pPr>
      <w:r w:rsidRPr="0065042F">
        <w:rPr>
          <w:sz w:val="28"/>
          <w:szCs w:val="28"/>
          <w:lang w:val="uk-UA"/>
        </w:rPr>
        <w:t>Комплексна районна програма підтримки сім’ї, гендерної рівності та протидії т</w:t>
      </w:r>
      <w:r>
        <w:rPr>
          <w:sz w:val="28"/>
          <w:szCs w:val="28"/>
          <w:lang w:val="uk-UA"/>
        </w:rPr>
        <w:t>оргівлі людьми на період до 2020</w:t>
      </w:r>
      <w:r w:rsidRPr="0065042F">
        <w:rPr>
          <w:sz w:val="28"/>
          <w:szCs w:val="28"/>
          <w:lang w:val="uk-UA"/>
        </w:rPr>
        <w:t xml:space="preserve"> року (далі – Програма) розроблена відповідно до </w:t>
      </w:r>
      <w:r w:rsidRPr="0065042F">
        <w:rPr>
          <w:bCs/>
          <w:iCs/>
          <w:sz w:val="28"/>
          <w:szCs w:val="28"/>
          <w:lang w:val="uk-UA"/>
        </w:rPr>
        <w:t>Конституції України,</w:t>
      </w:r>
      <w:r w:rsidRPr="0065042F">
        <w:rPr>
          <w:sz w:val="28"/>
          <w:szCs w:val="28"/>
          <w:lang w:val="uk-UA"/>
        </w:rPr>
        <w:t xml:space="preserve"> Сімейного кодексу України, законів України «Про охорону дитинства», «Про попередження насильства в сім’ї», «Про забезпечення рівних прав та можливостей жінок і чоловіків», «Про протидію торгівлі людьми» та Державної цільової соціальної програми протидії торгівлі людьми на період до 2020 року, затвердженої постановою Кабінету Міністрів України від 24.02.2016 № 111. </w:t>
      </w:r>
    </w:p>
    <w:p w:rsidR="00D17CB3" w:rsidRPr="0065042F" w:rsidRDefault="00D17CB3" w:rsidP="00D17CB3">
      <w:pPr>
        <w:ind w:firstLine="709"/>
        <w:jc w:val="both"/>
        <w:rPr>
          <w:sz w:val="28"/>
          <w:szCs w:val="28"/>
          <w:lang w:val="uk-UA"/>
        </w:rPr>
      </w:pPr>
      <w:r w:rsidRPr="0065042F">
        <w:rPr>
          <w:sz w:val="28"/>
          <w:szCs w:val="28"/>
          <w:lang w:val="uk-UA"/>
        </w:rPr>
        <w:t xml:space="preserve">Розроблення та прийняття Комплексної програми обумовлено необхідністю визначення на регіональному рівні конкретних заходів захисту, підтримки та розвитку сім'ї, </w:t>
      </w:r>
      <w:r w:rsidRPr="0065042F">
        <w:rPr>
          <w:bCs/>
          <w:sz w:val="28"/>
          <w:szCs w:val="28"/>
          <w:lang w:val="uk-UA"/>
        </w:rPr>
        <w:t xml:space="preserve">популяризації сімей з дітьми, в тому числі відродження традицій багатодітності, попередження і протидії насильству в сім'ї та </w:t>
      </w:r>
      <w:r w:rsidRPr="0065042F">
        <w:rPr>
          <w:sz w:val="28"/>
          <w:szCs w:val="28"/>
          <w:lang w:val="uk-UA"/>
        </w:rPr>
        <w:t xml:space="preserve">торгівлі людьми, утвердження гендерної рівності в усіх сферах життєдіяльності. </w:t>
      </w:r>
    </w:p>
    <w:p w:rsidR="00D17CB3" w:rsidRPr="0065042F" w:rsidRDefault="00D17CB3" w:rsidP="00D17CB3">
      <w:pPr>
        <w:ind w:firstLine="709"/>
        <w:jc w:val="both"/>
        <w:rPr>
          <w:sz w:val="28"/>
          <w:szCs w:val="28"/>
          <w:lang w:val="uk-UA"/>
        </w:rPr>
      </w:pPr>
      <w:r w:rsidRPr="0065042F">
        <w:rPr>
          <w:sz w:val="28"/>
          <w:szCs w:val="28"/>
          <w:lang w:val="uk-UA"/>
        </w:rPr>
        <w:t xml:space="preserve">Завдання і заходи Комплексної програми спрямовані на розв’язання проблем у сфері підтримки і розвитку сім’ї, протидії торгівлі людьми, забезпечення рівних прав та можливостей жінок і чоловіків, створення якісного та безпечного середовища життєдіяльності населення.      </w:t>
      </w:r>
    </w:p>
    <w:p w:rsidR="00D17CB3" w:rsidRPr="0065042F" w:rsidRDefault="00D17CB3" w:rsidP="00D17CB3">
      <w:pPr>
        <w:ind w:firstLine="709"/>
        <w:jc w:val="both"/>
        <w:rPr>
          <w:sz w:val="28"/>
          <w:szCs w:val="28"/>
          <w:lang w:val="uk-UA"/>
        </w:rPr>
      </w:pPr>
    </w:p>
    <w:p w:rsidR="00D17CB3" w:rsidRPr="0065042F" w:rsidRDefault="00D17CB3" w:rsidP="00D17CB3">
      <w:pPr>
        <w:jc w:val="center"/>
        <w:rPr>
          <w:b/>
          <w:sz w:val="28"/>
          <w:szCs w:val="28"/>
          <w:lang w:val="uk-UA"/>
        </w:rPr>
      </w:pPr>
      <w:r w:rsidRPr="0065042F">
        <w:rPr>
          <w:b/>
          <w:sz w:val="28"/>
          <w:szCs w:val="28"/>
          <w:lang w:val="uk-UA"/>
        </w:rPr>
        <w:t>3. Визначення проблем, на розв’язання яких спрямована  Програма, обґрунтування необхідності їх розв’язання</w:t>
      </w:r>
    </w:p>
    <w:p w:rsidR="00D17CB3" w:rsidRPr="0065042F" w:rsidRDefault="00D17CB3" w:rsidP="00D17CB3">
      <w:pPr>
        <w:ind w:firstLine="708"/>
        <w:jc w:val="both"/>
        <w:rPr>
          <w:sz w:val="28"/>
          <w:szCs w:val="28"/>
          <w:lang w:val="uk-UA"/>
        </w:rPr>
      </w:pPr>
      <w:r w:rsidRPr="0065042F">
        <w:rPr>
          <w:sz w:val="28"/>
          <w:szCs w:val="28"/>
          <w:lang w:val="uk-UA"/>
        </w:rPr>
        <w:t>Проблеми спричинені сукупністю взаємопов’язаних та взаємообумовлених чинників, серед яких:</w:t>
      </w:r>
    </w:p>
    <w:p w:rsidR="00D17CB3" w:rsidRPr="00CF65A5" w:rsidRDefault="00D17CB3" w:rsidP="00D17CB3">
      <w:pPr>
        <w:pStyle w:val="a7"/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CF65A5">
        <w:rPr>
          <w:sz w:val="28"/>
          <w:szCs w:val="28"/>
          <w:lang w:val="uk-UA"/>
        </w:rPr>
        <w:t xml:space="preserve"> у сфері підтримки та розвитку сім’ї:</w:t>
      </w:r>
    </w:p>
    <w:p w:rsidR="00D17CB3" w:rsidRPr="0065042F" w:rsidRDefault="00D17CB3" w:rsidP="00D17CB3">
      <w:pPr>
        <w:ind w:firstLine="708"/>
        <w:jc w:val="both"/>
        <w:rPr>
          <w:sz w:val="28"/>
          <w:szCs w:val="28"/>
          <w:lang w:val="uk-UA"/>
        </w:rPr>
      </w:pPr>
      <w:r w:rsidRPr="0065042F">
        <w:rPr>
          <w:sz w:val="28"/>
          <w:szCs w:val="28"/>
          <w:lang w:val="uk-UA"/>
        </w:rPr>
        <w:t>зниження престижу сім’ї та нівелювання сімейних цінностей;</w:t>
      </w:r>
    </w:p>
    <w:p w:rsidR="00D17CB3" w:rsidRPr="0065042F" w:rsidRDefault="00D17CB3" w:rsidP="00D17CB3">
      <w:pPr>
        <w:ind w:firstLine="708"/>
        <w:jc w:val="both"/>
        <w:rPr>
          <w:sz w:val="28"/>
          <w:szCs w:val="28"/>
          <w:lang w:val="uk-UA"/>
        </w:rPr>
      </w:pPr>
      <w:r w:rsidRPr="0065042F">
        <w:rPr>
          <w:sz w:val="28"/>
          <w:szCs w:val="28"/>
          <w:lang w:val="uk-UA"/>
        </w:rPr>
        <w:t>непідготовленість молоді до подружнього життя;</w:t>
      </w:r>
    </w:p>
    <w:p w:rsidR="00D17CB3" w:rsidRPr="0065042F" w:rsidRDefault="00D17CB3" w:rsidP="00D17CB3">
      <w:pPr>
        <w:ind w:firstLine="708"/>
        <w:jc w:val="both"/>
        <w:rPr>
          <w:sz w:val="28"/>
          <w:szCs w:val="28"/>
          <w:lang w:val="uk-UA"/>
        </w:rPr>
      </w:pPr>
      <w:r w:rsidRPr="0065042F">
        <w:rPr>
          <w:sz w:val="28"/>
          <w:szCs w:val="28"/>
          <w:lang w:val="uk-UA"/>
        </w:rPr>
        <w:t>низька культура статевої та репродуктивної поведінки молоді, внутрішньо</w:t>
      </w:r>
      <w:r>
        <w:rPr>
          <w:sz w:val="28"/>
          <w:szCs w:val="28"/>
          <w:lang w:val="uk-UA"/>
        </w:rPr>
        <w:t xml:space="preserve"> - </w:t>
      </w:r>
      <w:r w:rsidRPr="0065042F">
        <w:rPr>
          <w:sz w:val="28"/>
          <w:szCs w:val="28"/>
          <w:lang w:val="uk-UA"/>
        </w:rPr>
        <w:t>сімейних стосунків;</w:t>
      </w:r>
    </w:p>
    <w:p w:rsidR="00D17CB3" w:rsidRPr="0065042F" w:rsidRDefault="00D17CB3" w:rsidP="00D17CB3">
      <w:pPr>
        <w:ind w:firstLine="708"/>
        <w:jc w:val="both"/>
        <w:rPr>
          <w:sz w:val="28"/>
          <w:szCs w:val="28"/>
          <w:lang w:val="uk-UA"/>
        </w:rPr>
      </w:pPr>
      <w:r w:rsidRPr="0065042F">
        <w:rPr>
          <w:sz w:val="28"/>
          <w:szCs w:val="28"/>
          <w:lang w:val="uk-UA"/>
        </w:rPr>
        <w:t>збільшення кількості сімей, які опинилися у складних життєвих обставинах;</w:t>
      </w:r>
    </w:p>
    <w:p w:rsidR="00D17CB3" w:rsidRPr="0065042F" w:rsidRDefault="00D17CB3" w:rsidP="00D17CB3">
      <w:pPr>
        <w:ind w:firstLine="708"/>
        <w:jc w:val="both"/>
        <w:rPr>
          <w:sz w:val="28"/>
          <w:szCs w:val="28"/>
          <w:lang w:val="uk-UA"/>
        </w:rPr>
      </w:pPr>
      <w:r w:rsidRPr="0065042F">
        <w:rPr>
          <w:sz w:val="28"/>
          <w:szCs w:val="28"/>
          <w:lang w:val="uk-UA"/>
        </w:rPr>
        <w:t>поширення сімейного насильства в різних формах;</w:t>
      </w:r>
    </w:p>
    <w:p w:rsidR="00D17CB3" w:rsidRPr="0065042F" w:rsidRDefault="00D17CB3" w:rsidP="00D17CB3">
      <w:pPr>
        <w:ind w:firstLine="708"/>
        <w:jc w:val="both"/>
        <w:rPr>
          <w:sz w:val="28"/>
          <w:szCs w:val="28"/>
          <w:lang w:val="uk-UA"/>
        </w:rPr>
      </w:pPr>
      <w:r w:rsidRPr="0065042F">
        <w:rPr>
          <w:sz w:val="28"/>
          <w:szCs w:val="28"/>
          <w:lang w:val="uk-UA"/>
        </w:rPr>
        <w:t>недостатній рівень педагогічної культури батьків, їх відповідальності за здоров’я та виховання дітей;</w:t>
      </w:r>
    </w:p>
    <w:p w:rsidR="00D17CB3" w:rsidRPr="0065042F" w:rsidRDefault="00D17CB3" w:rsidP="00D17CB3">
      <w:pPr>
        <w:ind w:firstLine="708"/>
        <w:jc w:val="both"/>
        <w:rPr>
          <w:sz w:val="28"/>
          <w:szCs w:val="28"/>
          <w:lang w:val="uk-UA"/>
        </w:rPr>
      </w:pPr>
      <w:r w:rsidRPr="0065042F">
        <w:rPr>
          <w:sz w:val="28"/>
          <w:szCs w:val="28"/>
          <w:lang w:val="uk-UA"/>
        </w:rPr>
        <w:t xml:space="preserve">незадовільний життєвий рівень значної кількості сімей, низькі стандарти оплати праці, невирішеність житлової проблеми, поширення бідності та злиденності серед сімей з дітьми, слабка орієнтація на свідоме самозабезпечення. </w:t>
      </w:r>
    </w:p>
    <w:p w:rsidR="00D17CB3" w:rsidRPr="00CF65A5" w:rsidRDefault="00D17CB3" w:rsidP="00D17CB3">
      <w:pPr>
        <w:pStyle w:val="a7"/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CF65A5">
        <w:rPr>
          <w:sz w:val="28"/>
          <w:szCs w:val="28"/>
          <w:lang w:val="uk-UA"/>
        </w:rPr>
        <w:t>у сфері утвердження гендерної рівності:</w:t>
      </w:r>
    </w:p>
    <w:p w:rsidR="00D17CB3" w:rsidRPr="0065042F" w:rsidRDefault="00D17CB3" w:rsidP="00D17CB3">
      <w:pPr>
        <w:ind w:firstLine="708"/>
        <w:jc w:val="both"/>
        <w:rPr>
          <w:sz w:val="28"/>
          <w:szCs w:val="28"/>
          <w:lang w:val="uk-UA"/>
        </w:rPr>
      </w:pPr>
      <w:r w:rsidRPr="0065042F">
        <w:rPr>
          <w:sz w:val="28"/>
          <w:szCs w:val="28"/>
          <w:lang w:val="uk-UA"/>
        </w:rPr>
        <w:t xml:space="preserve">недостатній рівень економічної незалежності жінок і чоловіків; </w:t>
      </w:r>
    </w:p>
    <w:p w:rsidR="00D17CB3" w:rsidRPr="0065042F" w:rsidRDefault="00D17CB3" w:rsidP="00D17CB3">
      <w:pPr>
        <w:ind w:firstLine="708"/>
        <w:jc w:val="both"/>
        <w:rPr>
          <w:sz w:val="28"/>
          <w:szCs w:val="28"/>
          <w:lang w:val="uk-UA"/>
        </w:rPr>
      </w:pPr>
      <w:r w:rsidRPr="0065042F">
        <w:rPr>
          <w:sz w:val="28"/>
          <w:szCs w:val="28"/>
          <w:lang w:val="uk-UA"/>
        </w:rPr>
        <w:t xml:space="preserve">існування гендерних стереотипів у суспільстві, низький рівень гендерної культури; </w:t>
      </w:r>
    </w:p>
    <w:p w:rsidR="00D17CB3" w:rsidRPr="0065042F" w:rsidRDefault="00D17CB3" w:rsidP="00D17CB3">
      <w:pPr>
        <w:ind w:firstLine="708"/>
        <w:jc w:val="both"/>
        <w:rPr>
          <w:sz w:val="28"/>
          <w:szCs w:val="28"/>
          <w:lang w:val="uk-UA"/>
        </w:rPr>
      </w:pPr>
      <w:r w:rsidRPr="0065042F">
        <w:rPr>
          <w:sz w:val="28"/>
          <w:szCs w:val="28"/>
          <w:lang w:val="uk-UA"/>
        </w:rPr>
        <w:t xml:space="preserve">потреба у підвищенні рівня гендерного інтегрування у системі державного управління; </w:t>
      </w:r>
    </w:p>
    <w:p w:rsidR="00D17CB3" w:rsidRPr="0065042F" w:rsidRDefault="00D17CB3" w:rsidP="00D17CB3">
      <w:pPr>
        <w:ind w:firstLine="708"/>
        <w:jc w:val="both"/>
        <w:rPr>
          <w:sz w:val="28"/>
          <w:szCs w:val="28"/>
          <w:lang w:val="uk-UA"/>
        </w:rPr>
      </w:pPr>
      <w:r w:rsidRPr="0065042F">
        <w:rPr>
          <w:sz w:val="28"/>
          <w:szCs w:val="28"/>
          <w:lang w:val="uk-UA"/>
        </w:rPr>
        <w:lastRenderedPageBreak/>
        <w:t>недостатній рівень впровадження в суспільне життя результатів наукових досліджень з гендерної проблематики.</w:t>
      </w:r>
    </w:p>
    <w:p w:rsidR="00D17CB3" w:rsidRPr="00CF65A5" w:rsidRDefault="00D17CB3" w:rsidP="00D17CB3">
      <w:pPr>
        <w:pStyle w:val="a7"/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CF65A5">
        <w:rPr>
          <w:sz w:val="28"/>
          <w:szCs w:val="28"/>
          <w:lang w:val="uk-UA"/>
        </w:rPr>
        <w:t>у сфері протидії торгівлі людьми:</w:t>
      </w:r>
    </w:p>
    <w:p w:rsidR="00D17CB3" w:rsidRPr="0065042F" w:rsidRDefault="00D17CB3" w:rsidP="00D17CB3">
      <w:pPr>
        <w:ind w:firstLine="720"/>
        <w:jc w:val="both"/>
        <w:rPr>
          <w:sz w:val="28"/>
          <w:szCs w:val="28"/>
          <w:lang w:val="uk-UA"/>
        </w:rPr>
      </w:pPr>
      <w:r w:rsidRPr="0065042F">
        <w:rPr>
          <w:sz w:val="28"/>
          <w:szCs w:val="28"/>
          <w:lang w:val="uk-UA"/>
        </w:rPr>
        <w:t>потреба у забезпеченні координації діяльності державних органів виконавчої влади, громадських організацій у сфері протидії торгівлі людьми;</w:t>
      </w:r>
    </w:p>
    <w:p w:rsidR="00D17CB3" w:rsidRPr="0065042F" w:rsidRDefault="00D17CB3" w:rsidP="00D17CB3">
      <w:pPr>
        <w:ind w:firstLine="720"/>
        <w:jc w:val="both"/>
        <w:rPr>
          <w:sz w:val="28"/>
          <w:szCs w:val="28"/>
          <w:lang w:val="uk-UA"/>
        </w:rPr>
      </w:pPr>
      <w:r w:rsidRPr="0065042F">
        <w:rPr>
          <w:sz w:val="28"/>
          <w:szCs w:val="28"/>
          <w:lang w:val="uk-UA"/>
        </w:rPr>
        <w:t>недостатня поінформованість суспільства щодо шляхів убезпечення від потрапляння до ситуацій торгівлі людьми, а також можливостей отримання  відповідної допомоги з метою формування навичок безпечної поведінки у населення;</w:t>
      </w:r>
    </w:p>
    <w:p w:rsidR="00D17CB3" w:rsidRPr="0065042F" w:rsidRDefault="00D17CB3" w:rsidP="00D17CB3">
      <w:pPr>
        <w:jc w:val="center"/>
        <w:rPr>
          <w:sz w:val="28"/>
          <w:szCs w:val="28"/>
          <w:lang w:val="uk-UA"/>
        </w:rPr>
      </w:pPr>
      <w:r w:rsidRPr="0065042F">
        <w:rPr>
          <w:sz w:val="28"/>
          <w:szCs w:val="28"/>
          <w:lang w:val="uk-UA"/>
        </w:rPr>
        <w:t>упереджене ставлення до осіб, які постраждали від торгівлі людьми.</w:t>
      </w:r>
    </w:p>
    <w:p w:rsidR="00D17CB3" w:rsidRPr="0065042F" w:rsidRDefault="00D17CB3" w:rsidP="00D17CB3">
      <w:pPr>
        <w:jc w:val="center"/>
        <w:rPr>
          <w:sz w:val="28"/>
          <w:szCs w:val="28"/>
          <w:lang w:val="uk-UA"/>
        </w:rPr>
      </w:pPr>
    </w:p>
    <w:p w:rsidR="00D17CB3" w:rsidRPr="0065042F" w:rsidRDefault="00D17CB3" w:rsidP="00D17CB3">
      <w:pPr>
        <w:numPr>
          <w:ilvl w:val="0"/>
          <w:numId w:val="1"/>
        </w:numPr>
        <w:autoSpaceDE w:val="0"/>
        <w:autoSpaceDN w:val="0"/>
        <w:jc w:val="center"/>
        <w:rPr>
          <w:b/>
          <w:sz w:val="28"/>
          <w:szCs w:val="28"/>
          <w:lang w:val="uk-UA"/>
        </w:rPr>
      </w:pPr>
      <w:r w:rsidRPr="0065042F">
        <w:rPr>
          <w:b/>
          <w:sz w:val="28"/>
          <w:szCs w:val="28"/>
          <w:lang w:val="uk-UA"/>
        </w:rPr>
        <w:t>Мета Програми</w:t>
      </w:r>
    </w:p>
    <w:p w:rsidR="00D17CB3" w:rsidRPr="0065042F" w:rsidRDefault="00D17CB3" w:rsidP="00D17CB3">
      <w:pPr>
        <w:ind w:firstLine="708"/>
        <w:jc w:val="both"/>
        <w:rPr>
          <w:sz w:val="28"/>
          <w:szCs w:val="28"/>
          <w:lang w:val="uk-UA"/>
        </w:rPr>
      </w:pPr>
      <w:r w:rsidRPr="0065042F">
        <w:rPr>
          <w:sz w:val="28"/>
          <w:szCs w:val="28"/>
          <w:lang w:val="uk-UA"/>
        </w:rPr>
        <w:t>Метою Програми є здійснення на регіональному рівні комплексних заходів щодо створення правових і соціальних умов для належного розвитку сім’ї, у тому числі удосконалення роботи щодо попередження домашнього насильства, впровадження гендерних підходів в усі сфери життєдіяльності суспільства та вжиття заходів з протидії торгівлі людьми.</w:t>
      </w:r>
    </w:p>
    <w:p w:rsidR="00D17CB3" w:rsidRPr="0065042F" w:rsidRDefault="00D17CB3" w:rsidP="00D17CB3">
      <w:pPr>
        <w:ind w:firstLine="708"/>
        <w:jc w:val="both"/>
        <w:rPr>
          <w:sz w:val="28"/>
          <w:szCs w:val="28"/>
          <w:lang w:val="uk-UA"/>
        </w:rPr>
      </w:pPr>
      <w:r w:rsidRPr="0065042F">
        <w:rPr>
          <w:sz w:val="28"/>
          <w:szCs w:val="28"/>
          <w:lang w:val="uk-UA"/>
        </w:rPr>
        <w:t>Головна мета конкретизується за блоками:</w:t>
      </w:r>
    </w:p>
    <w:p w:rsidR="00D17CB3" w:rsidRPr="0065042F" w:rsidRDefault="00D17CB3" w:rsidP="00D17CB3">
      <w:pPr>
        <w:numPr>
          <w:ilvl w:val="1"/>
          <w:numId w:val="1"/>
        </w:numPr>
        <w:tabs>
          <w:tab w:val="clear" w:pos="1440"/>
          <w:tab w:val="num" w:pos="900"/>
        </w:tabs>
        <w:ind w:left="0" w:firstLine="720"/>
        <w:jc w:val="both"/>
        <w:rPr>
          <w:sz w:val="28"/>
          <w:szCs w:val="28"/>
          <w:lang w:val="uk-UA"/>
        </w:rPr>
      </w:pPr>
      <w:r w:rsidRPr="0065042F">
        <w:rPr>
          <w:sz w:val="28"/>
          <w:szCs w:val="28"/>
          <w:lang w:val="uk-UA"/>
        </w:rPr>
        <w:t>сім’я – створення умов для зміцнення інституту сім’ї та виконання нею своїх соціально-демографічних функцій;</w:t>
      </w:r>
    </w:p>
    <w:p w:rsidR="00D17CB3" w:rsidRPr="0065042F" w:rsidRDefault="00D17CB3" w:rsidP="00D17CB3">
      <w:pPr>
        <w:numPr>
          <w:ilvl w:val="1"/>
          <w:numId w:val="1"/>
        </w:numPr>
        <w:tabs>
          <w:tab w:val="clear" w:pos="1440"/>
          <w:tab w:val="num" w:pos="900"/>
        </w:tabs>
        <w:ind w:left="0" w:firstLine="720"/>
        <w:jc w:val="both"/>
        <w:rPr>
          <w:sz w:val="28"/>
          <w:szCs w:val="28"/>
          <w:lang w:val="uk-UA"/>
        </w:rPr>
      </w:pPr>
      <w:proofErr w:type="spellStart"/>
      <w:r w:rsidRPr="0065042F">
        <w:rPr>
          <w:sz w:val="28"/>
          <w:szCs w:val="28"/>
          <w:lang w:val="uk-UA"/>
        </w:rPr>
        <w:t>ґендерна</w:t>
      </w:r>
      <w:proofErr w:type="spellEnd"/>
      <w:r w:rsidRPr="0065042F">
        <w:rPr>
          <w:sz w:val="28"/>
          <w:szCs w:val="28"/>
          <w:lang w:val="uk-UA"/>
        </w:rPr>
        <w:t xml:space="preserve"> рівність: утвердження рівних прав жінок і чоловіків та рівних можливостей для їх реалізації як основного права людини;</w:t>
      </w:r>
    </w:p>
    <w:p w:rsidR="00D17CB3" w:rsidRPr="0065042F" w:rsidRDefault="00D17CB3" w:rsidP="00D17CB3">
      <w:pPr>
        <w:numPr>
          <w:ilvl w:val="1"/>
          <w:numId w:val="1"/>
        </w:numPr>
        <w:tabs>
          <w:tab w:val="clear" w:pos="1440"/>
          <w:tab w:val="num" w:pos="900"/>
        </w:tabs>
        <w:ind w:left="0" w:firstLine="720"/>
        <w:jc w:val="both"/>
        <w:rPr>
          <w:sz w:val="28"/>
          <w:szCs w:val="28"/>
          <w:lang w:val="uk-UA"/>
        </w:rPr>
      </w:pPr>
      <w:r w:rsidRPr="0065042F">
        <w:rPr>
          <w:sz w:val="28"/>
          <w:szCs w:val="28"/>
          <w:lang w:val="uk-UA"/>
        </w:rPr>
        <w:t>протидія торгівлі людьми – впровадження ефективного механізму взаємодії у сфері протидії торгівлі людьми та захист прав осіб, що постраждали від торгівлі людьми, надання їм допомоги.</w:t>
      </w:r>
    </w:p>
    <w:p w:rsidR="00D17CB3" w:rsidRPr="0065042F" w:rsidRDefault="00D17CB3" w:rsidP="00D17CB3">
      <w:pPr>
        <w:jc w:val="both"/>
        <w:rPr>
          <w:sz w:val="28"/>
          <w:szCs w:val="28"/>
          <w:lang w:val="uk-UA"/>
        </w:rPr>
      </w:pPr>
    </w:p>
    <w:p w:rsidR="00D17CB3" w:rsidRPr="0065042F" w:rsidRDefault="00D17CB3" w:rsidP="00D17CB3">
      <w:pPr>
        <w:numPr>
          <w:ilvl w:val="0"/>
          <w:numId w:val="1"/>
        </w:numPr>
        <w:jc w:val="center"/>
        <w:rPr>
          <w:b/>
          <w:sz w:val="28"/>
          <w:szCs w:val="28"/>
          <w:lang w:val="uk-UA"/>
        </w:rPr>
      </w:pPr>
      <w:r w:rsidRPr="0065042F">
        <w:rPr>
          <w:b/>
          <w:sz w:val="28"/>
          <w:szCs w:val="28"/>
          <w:lang w:val="uk-UA"/>
        </w:rPr>
        <w:t>Основні завдання Програми</w:t>
      </w:r>
    </w:p>
    <w:p w:rsidR="00D17CB3" w:rsidRPr="0065042F" w:rsidRDefault="00D17CB3" w:rsidP="00D17CB3">
      <w:pPr>
        <w:ind w:firstLine="720"/>
        <w:jc w:val="both"/>
        <w:rPr>
          <w:sz w:val="28"/>
          <w:szCs w:val="28"/>
          <w:lang w:val="uk-UA"/>
        </w:rPr>
      </w:pPr>
      <w:r w:rsidRPr="0065042F">
        <w:rPr>
          <w:sz w:val="28"/>
          <w:szCs w:val="28"/>
          <w:lang w:val="uk-UA"/>
        </w:rPr>
        <w:t>Основне завдання - реалізація системи комплексних програмних заходів державної сімейної політики в районі, спрямованих на досягнення головної мети Програми.</w:t>
      </w:r>
    </w:p>
    <w:p w:rsidR="00D17CB3" w:rsidRPr="0065042F" w:rsidRDefault="00D17CB3" w:rsidP="00D17CB3">
      <w:pPr>
        <w:ind w:firstLine="720"/>
        <w:jc w:val="both"/>
        <w:rPr>
          <w:sz w:val="28"/>
          <w:szCs w:val="28"/>
          <w:lang w:val="uk-UA"/>
        </w:rPr>
      </w:pPr>
      <w:r w:rsidRPr="0065042F">
        <w:rPr>
          <w:sz w:val="28"/>
          <w:szCs w:val="28"/>
          <w:lang w:val="uk-UA"/>
        </w:rPr>
        <w:t>Завдання і заходи з виконання Програми наведені у додатку 2.</w:t>
      </w:r>
    </w:p>
    <w:p w:rsidR="00D17CB3" w:rsidRPr="0065042F" w:rsidRDefault="00D17CB3" w:rsidP="00D17CB3">
      <w:pPr>
        <w:ind w:firstLine="720"/>
        <w:jc w:val="both"/>
        <w:rPr>
          <w:b/>
          <w:sz w:val="28"/>
          <w:szCs w:val="28"/>
          <w:lang w:val="uk-UA"/>
        </w:rPr>
      </w:pPr>
    </w:p>
    <w:p w:rsidR="00D17CB3" w:rsidRPr="0065042F" w:rsidRDefault="00D17CB3" w:rsidP="00D17CB3">
      <w:pPr>
        <w:numPr>
          <w:ilvl w:val="0"/>
          <w:numId w:val="1"/>
        </w:numPr>
        <w:jc w:val="center"/>
        <w:rPr>
          <w:b/>
          <w:sz w:val="28"/>
          <w:szCs w:val="28"/>
          <w:lang w:val="uk-UA"/>
        </w:rPr>
      </w:pPr>
      <w:r w:rsidRPr="0065042F">
        <w:rPr>
          <w:b/>
          <w:sz w:val="28"/>
          <w:szCs w:val="28"/>
          <w:lang w:val="uk-UA"/>
        </w:rPr>
        <w:t>Шляхи і засоби вирішення проблем</w:t>
      </w:r>
    </w:p>
    <w:p w:rsidR="00D17CB3" w:rsidRPr="0072106F" w:rsidRDefault="00D17CB3" w:rsidP="00D17CB3">
      <w:pPr>
        <w:spacing w:before="120"/>
        <w:ind w:firstLine="720"/>
        <w:jc w:val="both"/>
        <w:rPr>
          <w:sz w:val="28"/>
          <w:szCs w:val="28"/>
          <w:lang w:val="uk-UA"/>
        </w:rPr>
      </w:pPr>
      <w:r w:rsidRPr="0072106F">
        <w:rPr>
          <w:sz w:val="28"/>
          <w:szCs w:val="28"/>
          <w:lang w:val="uk-UA"/>
        </w:rPr>
        <w:t xml:space="preserve">У сфері підтримки та розвитку сім’ї. </w:t>
      </w:r>
    </w:p>
    <w:p w:rsidR="00D17CB3" w:rsidRPr="0065042F" w:rsidRDefault="00D17CB3" w:rsidP="00D17CB3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65042F">
        <w:rPr>
          <w:sz w:val="28"/>
          <w:szCs w:val="28"/>
          <w:lang w:val="uk-UA"/>
        </w:rPr>
        <w:tab/>
        <w:t>Оптимальний варіант розв’язання проблеми полягає у стимулюванні саморозвитку та самозабезпечення сім'ї, наданні адресної соціальної допомоги, активізації діяльності місцевих громад, громадських організацій, приватних структур і, зокрема, передбачає:</w:t>
      </w:r>
    </w:p>
    <w:p w:rsidR="00D17CB3" w:rsidRPr="0065042F" w:rsidRDefault="00D17CB3" w:rsidP="00D17CB3">
      <w:pPr>
        <w:tabs>
          <w:tab w:val="left" w:pos="0"/>
        </w:tabs>
        <w:ind w:firstLine="720"/>
        <w:jc w:val="both"/>
        <w:rPr>
          <w:sz w:val="28"/>
          <w:szCs w:val="28"/>
          <w:lang w:val="uk-UA"/>
        </w:rPr>
      </w:pPr>
      <w:r w:rsidRPr="0065042F">
        <w:rPr>
          <w:sz w:val="28"/>
          <w:szCs w:val="28"/>
          <w:lang w:val="uk-UA"/>
        </w:rPr>
        <w:t xml:space="preserve">- здійснення  заходів з підвищення престижу сім’ї та пропагування сімейних цінностей; </w:t>
      </w:r>
    </w:p>
    <w:p w:rsidR="00D17CB3" w:rsidRPr="0065042F" w:rsidRDefault="00D17CB3" w:rsidP="00D17CB3">
      <w:pPr>
        <w:tabs>
          <w:tab w:val="left" w:pos="0"/>
        </w:tabs>
        <w:ind w:firstLine="720"/>
        <w:jc w:val="both"/>
        <w:rPr>
          <w:sz w:val="28"/>
          <w:szCs w:val="28"/>
          <w:lang w:val="uk-UA"/>
        </w:rPr>
      </w:pPr>
      <w:r w:rsidRPr="0065042F">
        <w:rPr>
          <w:sz w:val="28"/>
          <w:szCs w:val="28"/>
          <w:lang w:val="uk-UA"/>
        </w:rPr>
        <w:t>- зміцнення шлюбу, зниження рівня розлучень;</w:t>
      </w:r>
    </w:p>
    <w:p w:rsidR="00D17CB3" w:rsidRPr="0065042F" w:rsidRDefault="00D17CB3" w:rsidP="00D17CB3">
      <w:pPr>
        <w:tabs>
          <w:tab w:val="left" w:pos="0"/>
        </w:tabs>
        <w:ind w:firstLine="720"/>
        <w:jc w:val="both"/>
        <w:rPr>
          <w:sz w:val="28"/>
          <w:szCs w:val="28"/>
          <w:lang w:val="uk-UA"/>
        </w:rPr>
      </w:pPr>
      <w:r w:rsidRPr="0065042F">
        <w:rPr>
          <w:sz w:val="28"/>
          <w:szCs w:val="28"/>
          <w:lang w:val="uk-UA"/>
        </w:rPr>
        <w:t>- розробка та проведення рекламних кампаній з питань розвитку та підтримки сім'ї, спрямованих на збереження орієнтацій населення на сімейний спосіб життя, підтримку багатодітних сімей, народження і виховання дітей у сім'ях, популяризацію моделі «доброго батька», виготовлення та поширення соціальної реклами;</w:t>
      </w:r>
    </w:p>
    <w:p w:rsidR="00D17CB3" w:rsidRPr="0065042F" w:rsidRDefault="00D17CB3" w:rsidP="00D17CB3">
      <w:pPr>
        <w:tabs>
          <w:tab w:val="left" w:pos="0"/>
        </w:tabs>
        <w:ind w:firstLine="720"/>
        <w:jc w:val="both"/>
        <w:rPr>
          <w:sz w:val="28"/>
          <w:szCs w:val="28"/>
          <w:lang w:val="uk-UA"/>
        </w:rPr>
      </w:pPr>
      <w:r w:rsidRPr="0065042F">
        <w:rPr>
          <w:sz w:val="28"/>
          <w:szCs w:val="28"/>
          <w:lang w:val="uk-UA"/>
        </w:rPr>
        <w:lastRenderedPageBreak/>
        <w:t>- забезпечення проведення регіональних свят та культурологічних акцій з питань сім'ї (День родини, День матері, День батька), фестивалів-конкурсів для різних категорій сімей, заходів, спрямованих на збереження та популяризацію національних культурних сімейних традицій і цінностей, підвищення престижу багатодітних сімей;</w:t>
      </w:r>
    </w:p>
    <w:p w:rsidR="00D17CB3" w:rsidRPr="0065042F" w:rsidRDefault="00D17CB3" w:rsidP="00D17CB3">
      <w:pPr>
        <w:tabs>
          <w:tab w:val="left" w:pos="0"/>
        </w:tabs>
        <w:ind w:firstLine="720"/>
        <w:jc w:val="both"/>
        <w:rPr>
          <w:sz w:val="28"/>
          <w:szCs w:val="28"/>
          <w:lang w:val="uk-UA"/>
        </w:rPr>
      </w:pPr>
      <w:r w:rsidRPr="0065042F">
        <w:rPr>
          <w:sz w:val="28"/>
          <w:szCs w:val="28"/>
          <w:lang w:val="uk-UA"/>
        </w:rPr>
        <w:t>- здійснення підготовки молоді до подружнього життя;</w:t>
      </w:r>
    </w:p>
    <w:p w:rsidR="00D17CB3" w:rsidRPr="0065042F" w:rsidRDefault="00D17CB3" w:rsidP="00D17CB3">
      <w:pPr>
        <w:tabs>
          <w:tab w:val="left" w:pos="0"/>
        </w:tabs>
        <w:ind w:firstLine="720"/>
        <w:jc w:val="both"/>
        <w:rPr>
          <w:sz w:val="28"/>
          <w:szCs w:val="28"/>
          <w:lang w:val="uk-UA"/>
        </w:rPr>
      </w:pPr>
      <w:r w:rsidRPr="0065042F">
        <w:rPr>
          <w:sz w:val="28"/>
          <w:szCs w:val="28"/>
          <w:lang w:val="uk-UA"/>
        </w:rPr>
        <w:t>- формування свідомого та відповідального ставлення молоді до батьківства і материнства;</w:t>
      </w:r>
    </w:p>
    <w:p w:rsidR="00D17CB3" w:rsidRPr="0065042F" w:rsidRDefault="00D17CB3" w:rsidP="00D17CB3">
      <w:pPr>
        <w:tabs>
          <w:tab w:val="left" w:pos="0"/>
        </w:tabs>
        <w:ind w:firstLine="720"/>
        <w:jc w:val="both"/>
        <w:rPr>
          <w:sz w:val="28"/>
          <w:szCs w:val="28"/>
          <w:lang w:val="uk-UA"/>
        </w:rPr>
      </w:pPr>
      <w:r w:rsidRPr="0065042F">
        <w:rPr>
          <w:sz w:val="28"/>
          <w:szCs w:val="28"/>
          <w:lang w:val="uk-UA"/>
        </w:rPr>
        <w:t>- поліпшення умов для повноцінного функціонування сім’ї, виховання та всебічного розвитку дітей;</w:t>
      </w:r>
    </w:p>
    <w:p w:rsidR="00D17CB3" w:rsidRPr="0065042F" w:rsidRDefault="00D17CB3" w:rsidP="00D17CB3">
      <w:pPr>
        <w:tabs>
          <w:tab w:val="left" w:pos="0"/>
        </w:tabs>
        <w:ind w:firstLine="720"/>
        <w:jc w:val="both"/>
        <w:rPr>
          <w:sz w:val="28"/>
          <w:szCs w:val="28"/>
          <w:lang w:val="uk-UA"/>
        </w:rPr>
      </w:pPr>
      <w:r w:rsidRPr="0065042F">
        <w:rPr>
          <w:sz w:val="28"/>
          <w:szCs w:val="28"/>
          <w:lang w:val="uk-UA"/>
        </w:rPr>
        <w:t>- оптимізація системи надання соціальних послуг і допомоги сім’ям, які опинились у складних життєвих обставинах, та сім’ям, які перебувають у зоні ризику щодо потрапляння у такі обставини;</w:t>
      </w:r>
    </w:p>
    <w:p w:rsidR="00D17CB3" w:rsidRPr="0065042F" w:rsidRDefault="00D17CB3" w:rsidP="00D17CB3">
      <w:pPr>
        <w:tabs>
          <w:tab w:val="left" w:pos="0"/>
        </w:tabs>
        <w:ind w:firstLine="720"/>
        <w:jc w:val="both"/>
        <w:rPr>
          <w:sz w:val="28"/>
          <w:szCs w:val="28"/>
          <w:lang w:val="uk-UA"/>
        </w:rPr>
      </w:pPr>
      <w:r w:rsidRPr="0065042F">
        <w:rPr>
          <w:sz w:val="28"/>
          <w:szCs w:val="28"/>
          <w:lang w:val="uk-UA"/>
        </w:rPr>
        <w:t>- забезпечення ефективної системи раннього виявлення сімей, у яких вчинюється насильство або є реальна загроза його вчинення, та організації соціальної підтримки таких сімей;</w:t>
      </w:r>
    </w:p>
    <w:p w:rsidR="00D17CB3" w:rsidRPr="0065042F" w:rsidRDefault="00D17CB3" w:rsidP="00D17CB3">
      <w:pPr>
        <w:tabs>
          <w:tab w:val="left" w:pos="0"/>
        </w:tabs>
        <w:ind w:firstLine="720"/>
        <w:jc w:val="both"/>
        <w:rPr>
          <w:sz w:val="28"/>
          <w:szCs w:val="28"/>
          <w:lang w:val="uk-UA"/>
        </w:rPr>
      </w:pPr>
      <w:r w:rsidRPr="0065042F">
        <w:rPr>
          <w:sz w:val="28"/>
          <w:szCs w:val="28"/>
          <w:lang w:val="uk-UA"/>
        </w:rPr>
        <w:t>- активізація діяльності територіальних громад щодо вирішення проблем сімей з дітьми, попередження насильства в сім’ї;</w:t>
      </w:r>
    </w:p>
    <w:p w:rsidR="00D17CB3" w:rsidRPr="0065042F" w:rsidRDefault="00D17CB3" w:rsidP="00D17CB3">
      <w:pPr>
        <w:tabs>
          <w:tab w:val="left" w:pos="0"/>
        </w:tabs>
        <w:ind w:firstLine="720"/>
        <w:jc w:val="both"/>
        <w:rPr>
          <w:sz w:val="28"/>
          <w:szCs w:val="28"/>
          <w:lang w:val="uk-UA"/>
        </w:rPr>
      </w:pPr>
      <w:r w:rsidRPr="0065042F">
        <w:rPr>
          <w:sz w:val="28"/>
          <w:szCs w:val="28"/>
          <w:lang w:val="uk-UA"/>
        </w:rPr>
        <w:t>- підтримка громадських організацій щодо реалізації заходів з питань попередження насильства в сім’ї, утвердження сімейних цінностей;</w:t>
      </w:r>
    </w:p>
    <w:p w:rsidR="00D17CB3" w:rsidRPr="0065042F" w:rsidRDefault="00D17CB3" w:rsidP="00D17CB3">
      <w:pPr>
        <w:tabs>
          <w:tab w:val="left" w:pos="0"/>
        </w:tabs>
        <w:ind w:firstLine="720"/>
        <w:jc w:val="both"/>
        <w:rPr>
          <w:sz w:val="28"/>
          <w:szCs w:val="28"/>
          <w:lang w:val="uk-UA"/>
        </w:rPr>
      </w:pPr>
      <w:r w:rsidRPr="0065042F">
        <w:rPr>
          <w:sz w:val="28"/>
          <w:szCs w:val="28"/>
          <w:lang w:val="uk-UA"/>
        </w:rPr>
        <w:t>- підвищення рівня правової культури населення та поінформованості про проблему насильства в сім’ї шляхом проведення широкомасштабної інформаційно-просвітницької та роз’яснювальної роботи із залученням громадських організацій;</w:t>
      </w:r>
    </w:p>
    <w:p w:rsidR="00D17CB3" w:rsidRPr="0065042F" w:rsidRDefault="00D17CB3" w:rsidP="00D17CB3">
      <w:pPr>
        <w:tabs>
          <w:tab w:val="left" w:pos="0"/>
        </w:tabs>
        <w:ind w:firstLine="720"/>
        <w:jc w:val="both"/>
        <w:rPr>
          <w:sz w:val="28"/>
          <w:szCs w:val="28"/>
          <w:lang w:val="uk-UA"/>
        </w:rPr>
      </w:pPr>
      <w:r w:rsidRPr="0065042F">
        <w:rPr>
          <w:sz w:val="28"/>
          <w:szCs w:val="28"/>
          <w:lang w:val="uk-UA"/>
        </w:rPr>
        <w:t>- здійснення постійного збору інформації у сфері запобігання насильству в сім'ї, проведення аналізу ситуації у зазначеній сфері, регулярного моніторингу ефективності відповідних заходів.</w:t>
      </w:r>
    </w:p>
    <w:p w:rsidR="00D17CB3" w:rsidRPr="0072106F" w:rsidRDefault="00D17CB3" w:rsidP="00D17CB3">
      <w:pPr>
        <w:tabs>
          <w:tab w:val="left" w:pos="0"/>
        </w:tabs>
        <w:ind w:firstLine="720"/>
        <w:jc w:val="both"/>
        <w:rPr>
          <w:sz w:val="28"/>
          <w:szCs w:val="28"/>
          <w:lang w:val="uk-UA"/>
        </w:rPr>
      </w:pPr>
      <w:r w:rsidRPr="0072106F">
        <w:rPr>
          <w:sz w:val="28"/>
          <w:szCs w:val="28"/>
          <w:lang w:val="uk-UA"/>
        </w:rPr>
        <w:t>У сфері утвердження гендерної рівності.</w:t>
      </w:r>
    </w:p>
    <w:p w:rsidR="00D17CB3" w:rsidRPr="0065042F" w:rsidRDefault="00D17CB3" w:rsidP="00D17CB3">
      <w:pPr>
        <w:tabs>
          <w:tab w:val="left" w:pos="0"/>
        </w:tabs>
        <w:ind w:firstLine="720"/>
        <w:jc w:val="both"/>
        <w:rPr>
          <w:sz w:val="28"/>
          <w:szCs w:val="28"/>
          <w:lang w:val="uk-UA"/>
        </w:rPr>
      </w:pPr>
      <w:r w:rsidRPr="0065042F">
        <w:rPr>
          <w:sz w:val="28"/>
          <w:szCs w:val="28"/>
          <w:lang w:val="uk-UA"/>
        </w:rPr>
        <w:t>Проблему фактичної нерівності між жінками і чоловіками передбачається розв’язати комплексно шляхом:</w:t>
      </w:r>
    </w:p>
    <w:p w:rsidR="00D17CB3" w:rsidRPr="0065042F" w:rsidRDefault="00D17CB3" w:rsidP="00D17CB3">
      <w:pPr>
        <w:numPr>
          <w:ilvl w:val="0"/>
          <w:numId w:val="4"/>
        </w:numPr>
        <w:tabs>
          <w:tab w:val="left" w:pos="0"/>
          <w:tab w:val="left" w:pos="851"/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65042F">
        <w:rPr>
          <w:sz w:val="28"/>
          <w:szCs w:val="28"/>
          <w:lang w:val="uk-UA"/>
        </w:rPr>
        <w:t>формування гендерної культури</w:t>
      </w:r>
      <w:r w:rsidRPr="0065042F">
        <w:rPr>
          <w:sz w:val="28"/>
          <w:szCs w:val="28"/>
        </w:rPr>
        <w:t xml:space="preserve"> </w:t>
      </w:r>
      <w:r w:rsidRPr="0065042F">
        <w:rPr>
          <w:sz w:val="28"/>
          <w:szCs w:val="28"/>
          <w:lang w:val="uk-UA"/>
        </w:rPr>
        <w:t xml:space="preserve">та </w:t>
      </w:r>
      <w:r w:rsidRPr="0065042F">
        <w:rPr>
          <w:sz w:val="28"/>
          <w:szCs w:val="28"/>
        </w:rPr>
        <w:t>подола</w:t>
      </w:r>
      <w:proofErr w:type="spellStart"/>
      <w:r w:rsidRPr="0065042F">
        <w:rPr>
          <w:sz w:val="28"/>
          <w:szCs w:val="28"/>
          <w:lang w:val="uk-UA"/>
        </w:rPr>
        <w:t>ння</w:t>
      </w:r>
      <w:proofErr w:type="spellEnd"/>
      <w:r>
        <w:rPr>
          <w:sz w:val="28"/>
          <w:szCs w:val="28"/>
        </w:rPr>
        <w:t xml:space="preserve"> стер</w:t>
      </w:r>
      <w:r>
        <w:rPr>
          <w:sz w:val="28"/>
          <w:szCs w:val="28"/>
          <w:lang w:val="uk-UA"/>
        </w:rPr>
        <w:t>е</w:t>
      </w:r>
      <w:proofErr w:type="spellStart"/>
      <w:r w:rsidRPr="0065042F">
        <w:rPr>
          <w:sz w:val="28"/>
          <w:szCs w:val="28"/>
        </w:rPr>
        <w:t>отипн</w:t>
      </w:r>
      <w:r w:rsidRPr="0065042F">
        <w:rPr>
          <w:sz w:val="28"/>
          <w:szCs w:val="28"/>
          <w:lang w:val="uk-UA"/>
        </w:rPr>
        <w:t>их</w:t>
      </w:r>
      <w:proofErr w:type="spellEnd"/>
      <w:r w:rsidRPr="0065042F">
        <w:rPr>
          <w:sz w:val="28"/>
          <w:szCs w:val="28"/>
        </w:rPr>
        <w:t xml:space="preserve"> </w:t>
      </w:r>
      <w:proofErr w:type="spellStart"/>
      <w:r w:rsidRPr="0065042F">
        <w:rPr>
          <w:sz w:val="28"/>
          <w:szCs w:val="28"/>
        </w:rPr>
        <w:t>уявлен</w:t>
      </w:r>
      <w:proofErr w:type="spellEnd"/>
      <w:r w:rsidRPr="0065042F">
        <w:rPr>
          <w:sz w:val="28"/>
          <w:szCs w:val="28"/>
          <w:lang w:val="uk-UA"/>
        </w:rPr>
        <w:t>ь</w:t>
      </w:r>
      <w:r w:rsidRPr="0065042F">
        <w:rPr>
          <w:sz w:val="28"/>
          <w:szCs w:val="28"/>
        </w:rPr>
        <w:t xml:space="preserve"> про роль </w:t>
      </w:r>
      <w:proofErr w:type="spellStart"/>
      <w:r w:rsidRPr="0065042F">
        <w:rPr>
          <w:sz w:val="28"/>
          <w:szCs w:val="28"/>
        </w:rPr>
        <w:t>жінки</w:t>
      </w:r>
      <w:proofErr w:type="spellEnd"/>
      <w:r w:rsidRPr="0065042F">
        <w:rPr>
          <w:sz w:val="28"/>
          <w:szCs w:val="28"/>
        </w:rPr>
        <w:t xml:space="preserve"> </w:t>
      </w:r>
      <w:proofErr w:type="spellStart"/>
      <w:r w:rsidRPr="0065042F">
        <w:rPr>
          <w:sz w:val="28"/>
          <w:szCs w:val="28"/>
        </w:rPr>
        <w:t>і</w:t>
      </w:r>
      <w:proofErr w:type="spellEnd"/>
      <w:r w:rsidRPr="0065042F">
        <w:rPr>
          <w:sz w:val="28"/>
          <w:szCs w:val="28"/>
        </w:rPr>
        <w:t xml:space="preserve"> </w:t>
      </w:r>
      <w:proofErr w:type="spellStart"/>
      <w:r w:rsidRPr="0065042F">
        <w:rPr>
          <w:sz w:val="28"/>
          <w:szCs w:val="28"/>
        </w:rPr>
        <w:t>чоловіка</w:t>
      </w:r>
      <w:proofErr w:type="spellEnd"/>
      <w:r w:rsidRPr="0065042F">
        <w:rPr>
          <w:sz w:val="28"/>
          <w:szCs w:val="28"/>
        </w:rPr>
        <w:t>;</w:t>
      </w:r>
    </w:p>
    <w:p w:rsidR="00D17CB3" w:rsidRPr="0065042F" w:rsidRDefault="00D17CB3" w:rsidP="00D17CB3">
      <w:pPr>
        <w:numPr>
          <w:ilvl w:val="0"/>
          <w:numId w:val="4"/>
        </w:numPr>
        <w:tabs>
          <w:tab w:val="left" w:pos="0"/>
          <w:tab w:val="left" w:pos="851"/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65042F">
        <w:rPr>
          <w:sz w:val="28"/>
          <w:szCs w:val="28"/>
          <w:lang w:val="uk-UA"/>
        </w:rPr>
        <w:t>розширення можливостей поєднання сімейних обов’язків та професійної діяльності жінок і чоловіків;</w:t>
      </w:r>
    </w:p>
    <w:p w:rsidR="00D17CB3" w:rsidRPr="0065042F" w:rsidRDefault="00D17CB3" w:rsidP="00D17CB3">
      <w:pPr>
        <w:numPr>
          <w:ilvl w:val="0"/>
          <w:numId w:val="4"/>
        </w:numPr>
        <w:tabs>
          <w:tab w:val="left" w:pos="0"/>
          <w:tab w:val="left" w:pos="851"/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65042F">
        <w:rPr>
          <w:sz w:val="28"/>
          <w:szCs w:val="28"/>
          <w:lang w:val="uk-UA"/>
        </w:rPr>
        <w:t>проведення інформаційних кампаній з метою підвищення рівня поінформованості населення з питань рівного розподілу сімейних обов’язків та відповідальності між жінками і чоловіками щодо виховання дітей;</w:t>
      </w:r>
    </w:p>
    <w:p w:rsidR="00D17CB3" w:rsidRPr="0065042F" w:rsidRDefault="00D17CB3" w:rsidP="00D17CB3">
      <w:pPr>
        <w:numPr>
          <w:ilvl w:val="0"/>
          <w:numId w:val="4"/>
        </w:numPr>
        <w:tabs>
          <w:tab w:val="left" w:pos="0"/>
          <w:tab w:val="left" w:pos="851"/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65042F">
        <w:rPr>
          <w:sz w:val="28"/>
          <w:szCs w:val="28"/>
          <w:lang w:val="uk-UA"/>
        </w:rPr>
        <w:t>підвищення рівня освіченості фахівців з питань забезпечення рівних прав та можливостей жінок і чоловіків;</w:t>
      </w:r>
    </w:p>
    <w:p w:rsidR="00D17CB3" w:rsidRPr="0065042F" w:rsidRDefault="00D17CB3" w:rsidP="00D17CB3">
      <w:pPr>
        <w:numPr>
          <w:ilvl w:val="0"/>
          <w:numId w:val="4"/>
        </w:numPr>
        <w:tabs>
          <w:tab w:val="left" w:pos="0"/>
          <w:tab w:val="left" w:pos="851"/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65042F">
        <w:rPr>
          <w:sz w:val="28"/>
          <w:szCs w:val="28"/>
          <w:lang w:val="uk-UA"/>
        </w:rPr>
        <w:t>проведення інформаційних кампаній за участю засобів масової інформації, закладів культури та навчальних закладів з метою подолання стереотипних уявлень про роль жінки і чоловіка, утвердження тендерної рівності;</w:t>
      </w:r>
    </w:p>
    <w:p w:rsidR="00D17CB3" w:rsidRPr="0065042F" w:rsidRDefault="00D17CB3" w:rsidP="00D17CB3">
      <w:pPr>
        <w:numPr>
          <w:ilvl w:val="0"/>
          <w:numId w:val="4"/>
        </w:numPr>
        <w:tabs>
          <w:tab w:val="left" w:pos="0"/>
          <w:tab w:val="left" w:pos="851"/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proofErr w:type="spellStart"/>
      <w:r w:rsidRPr="0065042F">
        <w:rPr>
          <w:sz w:val="28"/>
          <w:szCs w:val="28"/>
        </w:rPr>
        <w:t>удосконал</w:t>
      </w:r>
      <w:r w:rsidRPr="0065042F">
        <w:rPr>
          <w:sz w:val="28"/>
          <w:szCs w:val="28"/>
          <w:lang w:val="uk-UA"/>
        </w:rPr>
        <w:t>ення</w:t>
      </w:r>
      <w:proofErr w:type="spellEnd"/>
      <w:r w:rsidRPr="0065042F">
        <w:rPr>
          <w:sz w:val="28"/>
          <w:szCs w:val="28"/>
        </w:rPr>
        <w:t xml:space="preserve"> </w:t>
      </w:r>
      <w:proofErr w:type="spellStart"/>
      <w:r w:rsidRPr="0065042F">
        <w:rPr>
          <w:sz w:val="28"/>
          <w:szCs w:val="28"/>
        </w:rPr>
        <w:t>механізм</w:t>
      </w:r>
      <w:proofErr w:type="spellEnd"/>
      <w:r w:rsidRPr="0065042F">
        <w:rPr>
          <w:sz w:val="28"/>
          <w:szCs w:val="28"/>
          <w:lang w:val="uk-UA"/>
        </w:rPr>
        <w:t>у</w:t>
      </w:r>
      <w:r w:rsidRPr="0065042F">
        <w:rPr>
          <w:sz w:val="28"/>
          <w:szCs w:val="28"/>
        </w:rPr>
        <w:t xml:space="preserve"> </w:t>
      </w:r>
      <w:proofErr w:type="spellStart"/>
      <w:r w:rsidRPr="0065042F">
        <w:rPr>
          <w:sz w:val="28"/>
          <w:szCs w:val="28"/>
        </w:rPr>
        <w:t>реагування</w:t>
      </w:r>
      <w:proofErr w:type="spellEnd"/>
      <w:r w:rsidRPr="0065042F">
        <w:rPr>
          <w:sz w:val="28"/>
          <w:szCs w:val="28"/>
        </w:rPr>
        <w:t xml:space="preserve"> на </w:t>
      </w:r>
      <w:proofErr w:type="spellStart"/>
      <w:r w:rsidRPr="0065042F">
        <w:rPr>
          <w:sz w:val="28"/>
          <w:szCs w:val="28"/>
        </w:rPr>
        <w:t>факти</w:t>
      </w:r>
      <w:proofErr w:type="spellEnd"/>
      <w:r w:rsidRPr="0065042F">
        <w:rPr>
          <w:sz w:val="28"/>
          <w:szCs w:val="28"/>
        </w:rPr>
        <w:t xml:space="preserve"> </w:t>
      </w:r>
      <w:proofErr w:type="spellStart"/>
      <w:r w:rsidRPr="0065042F">
        <w:rPr>
          <w:sz w:val="28"/>
          <w:szCs w:val="28"/>
        </w:rPr>
        <w:t>дискримінації</w:t>
      </w:r>
      <w:proofErr w:type="spellEnd"/>
      <w:r w:rsidRPr="0065042F">
        <w:rPr>
          <w:sz w:val="28"/>
          <w:szCs w:val="28"/>
        </w:rPr>
        <w:t xml:space="preserve"> за </w:t>
      </w:r>
      <w:proofErr w:type="spellStart"/>
      <w:r w:rsidRPr="0065042F">
        <w:rPr>
          <w:sz w:val="28"/>
          <w:szCs w:val="28"/>
        </w:rPr>
        <w:t>ознакою</w:t>
      </w:r>
      <w:proofErr w:type="spellEnd"/>
      <w:r w:rsidRPr="0065042F">
        <w:rPr>
          <w:sz w:val="28"/>
          <w:szCs w:val="28"/>
        </w:rPr>
        <w:t xml:space="preserve"> </w:t>
      </w:r>
      <w:proofErr w:type="spellStart"/>
      <w:proofErr w:type="gramStart"/>
      <w:r w:rsidRPr="0065042F">
        <w:rPr>
          <w:sz w:val="28"/>
          <w:szCs w:val="28"/>
        </w:rPr>
        <w:t>стат</w:t>
      </w:r>
      <w:proofErr w:type="gramEnd"/>
      <w:r w:rsidRPr="0065042F">
        <w:rPr>
          <w:sz w:val="28"/>
          <w:szCs w:val="28"/>
        </w:rPr>
        <w:t>і</w:t>
      </w:r>
      <w:proofErr w:type="spellEnd"/>
      <w:r w:rsidRPr="0065042F">
        <w:rPr>
          <w:sz w:val="28"/>
          <w:szCs w:val="28"/>
          <w:lang w:val="uk-UA"/>
        </w:rPr>
        <w:t>;</w:t>
      </w:r>
    </w:p>
    <w:p w:rsidR="00D17CB3" w:rsidRPr="0065042F" w:rsidRDefault="00D17CB3" w:rsidP="00D17CB3">
      <w:pPr>
        <w:numPr>
          <w:ilvl w:val="0"/>
          <w:numId w:val="4"/>
        </w:numPr>
        <w:tabs>
          <w:tab w:val="left" w:pos="0"/>
          <w:tab w:val="left" w:pos="851"/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65042F">
        <w:rPr>
          <w:sz w:val="28"/>
          <w:szCs w:val="28"/>
          <w:lang w:val="uk-UA"/>
        </w:rPr>
        <w:t xml:space="preserve">здійснення заходів, спрямованих на розвиток у жінок лідерських навичок для участі у прийнятті управлінських рішень та навичок </w:t>
      </w:r>
      <w:r w:rsidRPr="0065042F">
        <w:rPr>
          <w:sz w:val="28"/>
          <w:szCs w:val="28"/>
          <w:lang w:val="uk-UA"/>
        </w:rPr>
        <w:lastRenderedPageBreak/>
        <w:t>провадження підприємницької діяльності, особливо у жінок із сільської місцевості та жінок з особливими потребами;</w:t>
      </w:r>
    </w:p>
    <w:p w:rsidR="00D17CB3" w:rsidRPr="0065042F" w:rsidRDefault="00D17CB3" w:rsidP="00D17CB3">
      <w:pPr>
        <w:numPr>
          <w:ilvl w:val="0"/>
          <w:numId w:val="4"/>
        </w:numPr>
        <w:tabs>
          <w:tab w:val="left" w:pos="0"/>
          <w:tab w:val="left" w:pos="851"/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proofErr w:type="spellStart"/>
      <w:r w:rsidRPr="0065042F">
        <w:rPr>
          <w:sz w:val="28"/>
          <w:szCs w:val="28"/>
        </w:rPr>
        <w:t>залучення</w:t>
      </w:r>
      <w:proofErr w:type="spellEnd"/>
      <w:r w:rsidRPr="0065042F">
        <w:rPr>
          <w:sz w:val="28"/>
          <w:szCs w:val="28"/>
        </w:rPr>
        <w:t xml:space="preserve"> до </w:t>
      </w:r>
      <w:proofErr w:type="spellStart"/>
      <w:r w:rsidRPr="0065042F">
        <w:rPr>
          <w:sz w:val="28"/>
          <w:szCs w:val="28"/>
        </w:rPr>
        <w:t>виконання</w:t>
      </w:r>
      <w:proofErr w:type="spellEnd"/>
      <w:r w:rsidRPr="0065042F">
        <w:rPr>
          <w:sz w:val="28"/>
          <w:szCs w:val="28"/>
        </w:rPr>
        <w:t xml:space="preserve"> </w:t>
      </w:r>
      <w:proofErr w:type="spellStart"/>
      <w:r w:rsidRPr="0065042F">
        <w:rPr>
          <w:sz w:val="28"/>
          <w:szCs w:val="28"/>
        </w:rPr>
        <w:t>завдань</w:t>
      </w:r>
      <w:proofErr w:type="spellEnd"/>
      <w:r w:rsidRPr="0065042F">
        <w:rPr>
          <w:sz w:val="28"/>
          <w:szCs w:val="28"/>
        </w:rPr>
        <w:t xml:space="preserve">, </w:t>
      </w:r>
      <w:proofErr w:type="spellStart"/>
      <w:r w:rsidRPr="0065042F">
        <w:rPr>
          <w:sz w:val="28"/>
          <w:szCs w:val="28"/>
        </w:rPr>
        <w:t>передбачених</w:t>
      </w:r>
      <w:proofErr w:type="spellEnd"/>
      <w:r w:rsidRPr="0065042F">
        <w:rPr>
          <w:sz w:val="28"/>
          <w:szCs w:val="28"/>
        </w:rPr>
        <w:t xml:space="preserve"> </w:t>
      </w:r>
      <w:proofErr w:type="spellStart"/>
      <w:r w:rsidRPr="0065042F">
        <w:rPr>
          <w:sz w:val="28"/>
          <w:szCs w:val="28"/>
        </w:rPr>
        <w:t>Програмою</w:t>
      </w:r>
      <w:proofErr w:type="spellEnd"/>
      <w:r w:rsidRPr="0065042F">
        <w:rPr>
          <w:sz w:val="28"/>
          <w:szCs w:val="28"/>
        </w:rPr>
        <w:t xml:space="preserve">, </w:t>
      </w:r>
      <w:proofErr w:type="spellStart"/>
      <w:r w:rsidRPr="0065042F">
        <w:rPr>
          <w:sz w:val="28"/>
          <w:szCs w:val="28"/>
        </w:rPr>
        <w:t>міжнародних</w:t>
      </w:r>
      <w:proofErr w:type="spellEnd"/>
      <w:r w:rsidRPr="0065042F">
        <w:rPr>
          <w:sz w:val="28"/>
          <w:szCs w:val="28"/>
        </w:rPr>
        <w:t xml:space="preserve"> та </w:t>
      </w:r>
      <w:proofErr w:type="spellStart"/>
      <w:r w:rsidRPr="0065042F">
        <w:rPr>
          <w:sz w:val="28"/>
          <w:szCs w:val="28"/>
        </w:rPr>
        <w:t>громадських</w:t>
      </w:r>
      <w:proofErr w:type="spellEnd"/>
      <w:r w:rsidRPr="0065042F">
        <w:rPr>
          <w:sz w:val="28"/>
          <w:szCs w:val="28"/>
        </w:rPr>
        <w:t xml:space="preserve"> </w:t>
      </w:r>
      <w:proofErr w:type="spellStart"/>
      <w:r w:rsidRPr="0065042F">
        <w:rPr>
          <w:sz w:val="28"/>
          <w:szCs w:val="28"/>
        </w:rPr>
        <w:t>організацій</w:t>
      </w:r>
      <w:proofErr w:type="spellEnd"/>
      <w:r w:rsidRPr="0065042F">
        <w:rPr>
          <w:sz w:val="28"/>
          <w:szCs w:val="28"/>
        </w:rPr>
        <w:t xml:space="preserve">, </w:t>
      </w:r>
      <w:proofErr w:type="spellStart"/>
      <w:r w:rsidRPr="0065042F">
        <w:rPr>
          <w:sz w:val="28"/>
          <w:szCs w:val="28"/>
        </w:rPr>
        <w:t>діяльність</w:t>
      </w:r>
      <w:proofErr w:type="spellEnd"/>
      <w:r w:rsidRPr="0065042F">
        <w:rPr>
          <w:sz w:val="28"/>
          <w:szCs w:val="28"/>
        </w:rPr>
        <w:t xml:space="preserve"> </w:t>
      </w:r>
      <w:proofErr w:type="spellStart"/>
      <w:r w:rsidRPr="0065042F">
        <w:rPr>
          <w:sz w:val="28"/>
          <w:szCs w:val="28"/>
        </w:rPr>
        <w:t>яких</w:t>
      </w:r>
      <w:proofErr w:type="spellEnd"/>
      <w:r w:rsidRPr="0065042F">
        <w:rPr>
          <w:sz w:val="28"/>
          <w:szCs w:val="28"/>
        </w:rPr>
        <w:t xml:space="preserve"> </w:t>
      </w:r>
      <w:proofErr w:type="spellStart"/>
      <w:r w:rsidRPr="0065042F">
        <w:rPr>
          <w:sz w:val="28"/>
          <w:szCs w:val="28"/>
        </w:rPr>
        <w:t>спрямована</w:t>
      </w:r>
      <w:proofErr w:type="spellEnd"/>
      <w:r w:rsidRPr="0065042F">
        <w:rPr>
          <w:sz w:val="28"/>
          <w:szCs w:val="28"/>
        </w:rPr>
        <w:t xml:space="preserve"> на </w:t>
      </w:r>
      <w:proofErr w:type="spellStart"/>
      <w:r w:rsidRPr="0065042F">
        <w:rPr>
          <w:sz w:val="28"/>
          <w:szCs w:val="28"/>
        </w:rPr>
        <w:t>забезпечення</w:t>
      </w:r>
      <w:proofErr w:type="spellEnd"/>
      <w:r w:rsidRPr="0065042F">
        <w:rPr>
          <w:sz w:val="28"/>
          <w:szCs w:val="28"/>
        </w:rPr>
        <w:t xml:space="preserve"> </w:t>
      </w:r>
      <w:proofErr w:type="spellStart"/>
      <w:proofErr w:type="gramStart"/>
      <w:r w:rsidRPr="0065042F">
        <w:rPr>
          <w:sz w:val="28"/>
          <w:szCs w:val="28"/>
        </w:rPr>
        <w:t>р</w:t>
      </w:r>
      <w:proofErr w:type="gramEnd"/>
      <w:r w:rsidRPr="0065042F">
        <w:rPr>
          <w:sz w:val="28"/>
          <w:szCs w:val="28"/>
        </w:rPr>
        <w:t>івних</w:t>
      </w:r>
      <w:proofErr w:type="spellEnd"/>
      <w:r w:rsidRPr="0065042F">
        <w:rPr>
          <w:sz w:val="28"/>
          <w:szCs w:val="28"/>
        </w:rPr>
        <w:t xml:space="preserve"> прав та </w:t>
      </w:r>
      <w:proofErr w:type="spellStart"/>
      <w:r w:rsidRPr="0065042F">
        <w:rPr>
          <w:sz w:val="28"/>
          <w:szCs w:val="28"/>
        </w:rPr>
        <w:t>можливостей</w:t>
      </w:r>
      <w:proofErr w:type="spellEnd"/>
      <w:r w:rsidRPr="0065042F">
        <w:rPr>
          <w:sz w:val="28"/>
          <w:szCs w:val="28"/>
        </w:rPr>
        <w:t xml:space="preserve"> </w:t>
      </w:r>
      <w:proofErr w:type="spellStart"/>
      <w:r w:rsidRPr="0065042F">
        <w:rPr>
          <w:sz w:val="28"/>
          <w:szCs w:val="28"/>
        </w:rPr>
        <w:t>жінок</w:t>
      </w:r>
      <w:proofErr w:type="spellEnd"/>
      <w:r w:rsidRPr="0065042F">
        <w:rPr>
          <w:sz w:val="28"/>
          <w:szCs w:val="28"/>
        </w:rPr>
        <w:t xml:space="preserve"> </w:t>
      </w:r>
      <w:proofErr w:type="spellStart"/>
      <w:r w:rsidRPr="0065042F">
        <w:rPr>
          <w:sz w:val="28"/>
          <w:szCs w:val="28"/>
        </w:rPr>
        <w:t>і</w:t>
      </w:r>
      <w:proofErr w:type="spellEnd"/>
      <w:r w:rsidRPr="0065042F">
        <w:rPr>
          <w:sz w:val="28"/>
          <w:szCs w:val="28"/>
        </w:rPr>
        <w:t xml:space="preserve"> </w:t>
      </w:r>
      <w:proofErr w:type="spellStart"/>
      <w:r w:rsidRPr="0065042F">
        <w:rPr>
          <w:sz w:val="28"/>
          <w:szCs w:val="28"/>
        </w:rPr>
        <w:t>чоловіків</w:t>
      </w:r>
      <w:proofErr w:type="spellEnd"/>
      <w:r w:rsidRPr="0065042F">
        <w:rPr>
          <w:sz w:val="28"/>
          <w:szCs w:val="28"/>
        </w:rPr>
        <w:t>.</w:t>
      </w:r>
    </w:p>
    <w:p w:rsidR="00D17CB3" w:rsidRPr="0072106F" w:rsidRDefault="00D17CB3" w:rsidP="00D17CB3">
      <w:pPr>
        <w:ind w:firstLine="708"/>
        <w:jc w:val="both"/>
        <w:rPr>
          <w:sz w:val="28"/>
          <w:szCs w:val="28"/>
          <w:lang w:val="uk-UA"/>
        </w:rPr>
      </w:pPr>
      <w:r w:rsidRPr="0072106F">
        <w:rPr>
          <w:sz w:val="28"/>
          <w:szCs w:val="28"/>
          <w:lang w:val="uk-UA"/>
        </w:rPr>
        <w:t>У сфері протидії торгівлі людьми.</w:t>
      </w:r>
    </w:p>
    <w:p w:rsidR="00D17CB3" w:rsidRPr="0065042F" w:rsidRDefault="00D17CB3" w:rsidP="00D17CB3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5042F">
        <w:rPr>
          <w:sz w:val="28"/>
          <w:szCs w:val="28"/>
        </w:rPr>
        <w:t>Основними шляхами розв’язання проблеми торгівлі людьми, надання допомоги і захисту особам, що постраждали від неї, є налагодження співпраці державних установ з громадськими організаціями, зокрема, впровадження ефективного механізму взаємодії у сфері протидії торгівлі людьми, за такими напрямами як:</w:t>
      </w:r>
      <w:bookmarkStart w:id="0" w:name="n18"/>
      <w:bookmarkEnd w:id="0"/>
    </w:p>
    <w:p w:rsidR="00D17CB3" w:rsidRPr="0065042F" w:rsidRDefault="00D17CB3" w:rsidP="00D17CB3">
      <w:pPr>
        <w:pStyle w:val="rvps2"/>
        <w:numPr>
          <w:ilvl w:val="0"/>
          <w:numId w:val="3"/>
        </w:numPr>
        <w:tabs>
          <w:tab w:val="clear" w:pos="1698"/>
          <w:tab w:val="num" w:pos="900"/>
        </w:tabs>
        <w:spacing w:before="0" w:beforeAutospacing="0" w:after="0" w:afterAutospacing="0"/>
        <w:ind w:left="0" w:firstLine="708"/>
        <w:jc w:val="both"/>
        <w:rPr>
          <w:sz w:val="28"/>
          <w:szCs w:val="28"/>
        </w:rPr>
      </w:pPr>
      <w:r w:rsidRPr="0065042F">
        <w:rPr>
          <w:sz w:val="28"/>
          <w:szCs w:val="28"/>
        </w:rPr>
        <w:t>організація інформаційно-роз’яснювальної роботи серед населення, спрямованої на запобігання потраплянню в ситуації, пов’язані з торгівлею людьми;</w:t>
      </w:r>
      <w:bookmarkStart w:id="1" w:name="n19"/>
      <w:bookmarkEnd w:id="1"/>
    </w:p>
    <w:p w:rsidR="00D17CB3" w:rsidRPr="0065042F" w:rsidRDefault="00D17CB3" w:rsidP="00D17CB3">
      <w:pPr>
        <w:pStyle w:val="rvps2"/>
        <w:numPr>
          <w:ilvl w:val="0"/>
          <w:numId w:val="3"/>
        </w:numPr>
        <w:tabs>
          <w:tab w:val="clear" w:pos="1698"/>
          <w:tab w:val="num" w:pos="900"/>
        </w:tabs>
        <w:spacing w:before="0" w:beforeAutospacing="0" w:after="0" w:afterAutospacing="0"/>
        <w:ind w:left="0" w:firstLine="708"/>
        <w:jc w:val="both"/>
        <w:rPr>
          <w:sz w:val="28"/>
          <w:szCs w:val="28"/>
        </w:rPr>
      </w:pPr>
      <w:r w:rsidRPr="0065042F">
        <w:rPr>
          <w:sz w:val="28"/>
          <w:szCs w:val="28"/>
        </w:rPr>
        <w:t>підвищення професійного рівня спеціалістів, які надають допомогу особам, що постраждали від торгівлі людьми, здійснюють їх реабілітацію та соціальну реінтеграцію;</w:t>
      </w:r>
      <w:bookmarkStart w:id="2" w:name="n20"/>
      <w:bookmarkEnd w:id="2"/>
    </w:p>
    <w:p w:rsidR="00D17CB3" w:rsidRPr="0065042F" w:rsidRDefault="00D17CB3" w:rsidP="00D17CB3">
      <w:pPr>
        <w:pStyle w:val="rvps2"/>
        <w:numPr>
          <w:ilvl w:val="0"/>
          <w:numId w:val="3"/>
        </w:numPr>
        <w:tabs>
          <w:tab w:val="clear" w:pos="1698"/>
          <w:tab w:val="num" w:pos="900"/>
        </w:tabs>
        <w:spacing w:before="0" w:beforeAutospacing="0" w:after="0" w:afterAutospacing="0"/>
        <w:ind w:left="0" w:firstLine="708"/>
        <w:jc w:val="both"/>
        <w:rPr>
          <w:sz w:val="28"/>
          <w:szCs w:val="28"/>
        </w:rPr>
      </w:pPr>
      <w:r w:rsidRPr="0065042F">
        <w:rPr>
          <w:sz w:val="28"/>
          <w:szCs w:val="28"/>
        </w:rPr>
        <w:t>проведення постійного моніторингу ефективності заходів, спрямованих на протидію торгівлі людьми;</w:t>
      </w:r>
    </w:p>
    <w:p w:rsidR="00D17CB3" w:rsidRPr="0065042F" w:rsidRDefault="00D17CB3" w:rsidP="00D17CB3">
      <w:pPr>
        <w:pStyle w:val="rvps2"/>
        <w:numPr>
          <w:ilvl w:val="0"/>
          <w:numId w:val="3"/>
        </w:numPr>
        <w:tabs>
          <w:tab w:val="clear" w:pos="1698"/>
          <w:tab w:val="num" w:pos="900"/>
        </w:tabs>
        <w:spacing w:before="0" w:beforeAutospacing="0" w:after="0" w:afterAutospacing="0"/>
        <w:ind w:left="0" w:firstLine="708"/>
        <w:jc w:val="both"/>
        <w:rPr>
          <w:sz w:val="28"/>
          <w:szCs w:val="28"/>
        </w:rPr>
      </w:pPr>
      <w:r w:rsidRPr="0065042F">
        <w:rPr>
          <w:sz w:val="28"/>
          <w:szCs w:val="28"/>
        </w:rPr>
        <w:t xml:space="preserve">надання допомоги особам, постраждалим від торгівлі людьми, а саме: реабілітація та соціальна адаптація осіб, постраждалих від торгівлі людьми, шляхом запровадження національного механізму </w:t>
      </w:r>
      <w:proofErr w:type="spellStart"/>
      <w:r w:rsidRPr="0065042F">
        <w:rPr>
          <w:sz w:val="28"/>
          <w:szCs w:val="28"/>
        </w:rPr>
        <w:t>перенаправлення</w:t>
      </w:r>
      <w:proofErr w:type="spellEnd"/>
      <w:r w:rsidRPr="0065042F">
        <w:rPr>
          <w:sz w:val="28"/>
          <w:szCs w:val="28"/>
        </w:rPr>
        <w:t>, поновлення прав та відшкодування шкоди постраждалим особам, урахування спеціальних потреб окремих груп постраждалих осіб, зокрема, дітей, стандартизація соціальних послуг у сфері протидії торгівлі людьми.</w:t>
      </w:r>
    </w:p>
    <w:p w:rsidR="00D17CB3" w:rsidRPr="0065042F" w:rsidRDefault="00D17CB3" w:rsidP="00D17CB3">
      <w:pPr>
        <w:ind w:firstLine="720"/>
        <w:jc w:val="both"/>
        <w:rPr>
          <w:sz w:val="28"/>
          <w:szCs w:val="28"/>
          <w:lang w:val="uk-UA"/>
        </w:rPr>
      </w:pPr>
    </w:p>
    <w:p w:rsidR="00D17CB3" w:rsidRPr="0065042F" w:rsidRDefault="00D17CB3" w:rsidP="00D17CB3">
      <w:pPr>
        <w:pStyle w:val="HTML"/>
        <w:numPr>
          <w:ilvl w:val="0"/>
          <w:numId w:val="1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center"/>
        <w:rPr>
          <w:rStyle w:val="rvts15"/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  <w:r w:rsidRPr="0065042F">
        <w:rPr>
          <w:rStyle w:val="rvts15"/>
          <w:rFonts w:ascii="Times New Roman" w:hAnsi="Times New Roman" w:cs="Times New Roman"/>
          <w:b/>
          <w:color w:val="auto"/>
          <w:sz w:val="28"/>
          <w:szCs w:val="28"/>
          <w:lang w:val="uk-UA"/>
        </w:rPr>
        <w:t>Очікувані результати, ефективність Програми</w:t>
      </w:r>
    </w:p>
    <w:p w:rsidR="00D17CB3" w:rsidRPr="0065042F" w:rsidRDefault="00D17CB3" w:rsidP="00D17CB3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rPr>
          <w:rFonts w:ascii="Times New Roman" w:hAnsi="Times New Roman"/>
          <w:color w:val="auto"/>
          <w:sz w:val="6"/>
          <w:szCs w:val="6"/>
          <w:lang w:val="uk-UA"/>
        </w:rPr>
      </w:pPr>
    </w:p>
    <w:p w:rsidR="00D17CB3" w:rsidRPr="0065042F" w:rsidRDefault="00D17CB3" w:rsidP="00D17CB3">
      <w:pPr>
        <w:ind w:firstLine="720"/>
        <w:jc w:val="both"/>
        <w:rPr>
          <w:sz w:val="28"/>
          <w:szCs w:val="28"/>
          <w:lang w:val="uk-UA"/>
        </w:rPr>
      </w:pPr>
      <w:r w:rsidRPr="0065042F">
        <w:rPr>
          <w:sz w:val="28"/>
          <w:szCs w:val="28"/>
          <w:lang w:val="uk-UA"/>
        </w:rPr>
        <w:t>Виконання Програми дасть змогу:</w:t>
      </w:r>
    </w:p>
    <w:p w:rsidR="00D17CB3" w:rsidRPr="0072106F" w:rsidRDefault="00D17CB3" w:rsidP="00D17CB3">
      <w:pPr>
        <w:ind w:firstLine="720"/>
        <w:jc w:val="both"/>
        <w:rPr>
          <w:sz w:val="28"/>
          <w:szCs w:val="28"/>
          <w:lang w:val="uk-UA"/>
        </w:rPr>
      </w:pPr>
      <w:r w:rsidRPr="0065042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Pr="0072106F">
        <w:rPr>
          <w:sz w:val="28"/>
          <w:szCs w:val="28"/>
          <w:lang w:val="uk-UA"/>
        </w:rPr>
        <w:t xml:space="preserve"> сфері підтримки та розвитку сім’ї: </w:t>
      </w:r>
    </w:p>
    <w:p w:rsidR="00D17CB3" w:rsidRPr="0065042F" w:rsidRDefault="00D17CB3" w:rsidP="00D17CB3">
      <w:pPr>
        <w:numPr>
          <w:ilvl w:val="0"/>
          <w:numId w:val="3"/>
        </w:numPr>
        <w:tabs>
          <w:tab w:val="clear" w:pos="1698"/>
          <w:tab w:val="num" w:pos="900"/>
        </w:tabs>
        <w:ind w:left="0" w:firstLine="708"/>
        <w:jc w:val="both"/>
        <w:rPr>
          <w:sz w:val="28"/>
          <w:szCs w:val="28"/>
          <w:lang w:val="uk-UA"/>
        </w:rPr>
      </w:pPr>
      <w:r w:rsidRPr="0065042F">
        <w:rPr>
          <w:sz w:val="28"/>
          <w:szCs w:val="28"/>
          <w:lang w:val="uk-UA"/>
        </w:rPr>
        <w:t>підвищити престиж сім'ї та посилити роль сімейних цінностей у суспільстві, формувати позитивне ставлення до багатодітності (інформаційними заходами щороку планується охопити 30 відсотків населення);</w:t>
      </w:r>
    </w:p>
    <w:p w:rsidR="00D17CB3" w:rsidRPr="0065042F" w:rsidRDefault="00D17CB3" w:rsidP="00D17CB3">
      <w:pPr>
        <w:numPr>
          <w:ilvl w:val="0"/>
          <w:numId w:val="3"/>
        </w:numPr>
        <w:tabs>
          <w:tab w:val="clear" w:pos="1698"/>
          <w:tab w:val="num" w:pos="900"/>
        </w:tabs>
        <w:ind w:left="0" w:firstLine="708"/>
        <w:jc w:val="both"/>
        <w:rPr>
          <w:sz w:val="28"/>
          <w:szCs w:val="28"/>
          <w:lang w:val="uk-UA"/>
        </w:rPr>
      </w:pPr>
      <w:r w:rsidRPr="0065042F">
        <w:rPr>
          <w:sz w:val="28"/>
          <w:szCs w:val="28"/>
          <w:lang w:val="uk-UA"/>
        </w:rPr>
        <w:t>зміцнити шлюб та зменшити кількість розлучень;</w:t>
      </w:r>
    </w:p>
    <w:p w:rsidR="00D17CB3" w:rsidRPr="0065042F" w:rsidRDefault="00D17CB3" w:rsidP="00D17CB3">
      <w:pPr>
        <w:numPr>
          <w:ilvl w:val="0"/>
          <w:numId w:val="3"/>
        </w:numPr>
        <w:tabs>
          <w:tab w:val="clear" w:pos="1698"/>
          <w:tab w:val="num" w:pos="900"/>
        </w:tabs>
        <w:ind w:left="0" w:firstLine="708"/>
        <w:jc w:val="both"/>
        <w:rPr>
          <w:sz w:val="28"/>
          <w:szCs w:val="28"/>
          <w:lang w:val="uk-UA"/>
        </w:rPr>
      </w:pPr>
      <w:r w:rsidRPr="0065042F">
        <w:rPr>
          <w:sz w:val="28"/>
          <w:szCs w:val="28"/>
          <w:lang w:val="uk-UA"/>
        </w:rPr>
        <w:t>мінімізувати асоціальні прояви у життєдіяльності сім’ї, передусім насильства у сім'ї;</w:t>
      </w:r>
    </w:p>
    <w:p w:rsidR="00D17CB3" w:rsidRPr="0065042F" w:rsidRDefault="00D17CB3" w:rsidP="00D17CB3">
      <w:pPr>
        <w:numPr>
          <w:ilvl w:val="0"/>
          <w:numId w:val="3"/>
        </w:numPr>
        <w:tabs>
          <w:tab w:val="clear" w:pos="1698"/>
          <w:tab w:val="num" w:pos="900"/>
        </w:tabs>
        <w:ind w:left="0" w:firstLine="708"/>
        <w:jc w:val="both"/>
        <w:rPr>
          <w:sz w:val="28"/>
          <w:szCs w:val="28"/>
          <w:lang w:val="uk-UA"/>
        </w:rPr>
      </w:pPr>
      <w:r w:rsidRPr="0065042F">
        <w:rPr>
          <w:sz w:val="28"/>
          <w:szCs w:val="28"/>
          <w:lang w:val="uk-UA"/>
        </w:rPr>
        <w:t>забезпечити надання послуг сім'ям з питань підготовки до майбутнього батьківства та відповідального батьківства у вихованні дітей;</w:t>
      </w:r>
    </w:p>
    <w:p w:rsidR="00D17CB3" w:rsidRPr="0065042F" w:rsidRDefault="00D17CB3" w:rsidP="00D17CB3">
      <w:pPr>
        <w:numPr>
          <w:ilvl w:val="0"/>
          <w:numId w:val="3"/>
        </w:numPr>
        <w:tabs>
          <w:tab w:val="clear" w:pos="1698"/>
          <w:tab w:val="num" w:pos="900"/>
        </w:tabs>
        <w:ind w:left="0" w:firstLine="708"/>
        <w:jc w:val="both"/>
        <w:rPr>
          <w:sz w:val="28"/>
          <w:szCs w:val="28"/>
          <w:lang w:val="uk-UA"/>
        </w:rPr>
      </w:pPr>
      <w:r w:rsidRPr="0065042F">
        <w:rPr>
          <w:sz w:val="28"/>
          <w:szCs w:val="28"/>
          <w:lang w:val="uk-UA"/>
        </w:rPr>
        <w:t xml:space="preserve">забезпечити </w:t>
      </w:r>
      <w:proofErr w:type="spellStart"/>
      <w:r w:rsidRPr="0065042F">
        <w:rPr>
          <w:sz w:val="28"/>
          <w:szCs w:val="28"/>
          <w:lang w:val="uk-UA"/>
        </w:rPr>
        <w:t>освітньо-практичними</w:t>
      </w:r>
      <w:proofErr w:type="spellEnd"/>
      <w:r w:rsidRPr="0065042F">
        <w:rPr>
          <w:sz w:val="28"/>
          <w:szCs w:val="28"/>
          <w:lang w:val="uk-UA"/>
        </w:rPr>
        <w:t xml:space="preserve"> послугами з питань репродуктивного здоров’я, виховання дітей, вирішення конфліктів, формування ненасильницької моделі поведінки, сімейних цінностей та традицій учасників відповідних заходів;</w:t>
      </w:r>
    </w:p>
    <w:p w:rsidR="00D17CB3" w:rsidRPr="0065042F" w:rsidRDefault="00D17CB3" w:rsidP="00D17CB3">
      <w:pPr>
        <w:numPr>
          <w:ilvl w:val="0"/>
          <w:numId w:val="3"/>
        </w:numPr>
        <w:tabs>
          <w:tab w:val="clear" w:pos="1698"/>
          <w:tab w:val="num" w:pos="900"/>
        </w:tabs>
        <w:ind w:left="0" w:firstLine="708"/>
        <w:jc w:val="both"/>
        <w:rPr>
          <w:sz w:val="28"/>
          <w:szCs w:val="28"/>
          <w:lang w:val="uk-UA"/>
        </w:rPr>
      </w:pPr>
      <w:r w:rsidRPr="0065042F">
        <w:rPr>
          <w:sz w:val="28"/>
          <w:szCs w:val="28"/>
          <w:lang w:val="uk-UA"/>
        </w:rPr>
        <w:t>забезпечити учасників заходів інформаційно-методичними матеріалами щодо підтримки інституту сім’ї та по</w:t>
      </w:r>
      <w:r>
        <w:rPr>
          <w:sz w:val="28"/>
          <w:szCs w:val="28"/>
          <w:lang w:val="uk-UA"/>
        </w:rPr>
        <w:t>передження сімейного насильства.</w:t>
      </w:r>
    </w:p>
    <w:p w:rsidR="00D17CB3" w:rsidRPr="000243DD" w:rsidRDefault="00D17CB3" w:rsidP="00D17CB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Pr="000243DD">
        <w:rPr>
          <w:sz w:val="28"/>
          <w:szCs w:val="28"/>
          <w:lang w:val="uk-UA"/>
        </w:rPr>
        <w:t xml:space="preserve"> сфері утвердження гендерної рівності:</w:t>
      </w:r>
    </w:p>
    <w:p w:rsidR="00D17CB3" w:rsidRPr="0065042F" w:rsidRDefault="00D17CB3" w:rsidP="00D17CB3">
      <w:pPr>
        <w:numPr>
          <w:ilvl w:val="0"/>
          <w:numId w:val="3"/>
        </w:numPr>
        <w:tabs>
          <w:tab w:val="clear" w:pos="1698"/>
          <w:tab w:val="left" w:pos="851"/>
        </w:tabs>
        <w:ind w:left="0" w:firstLine="709"/>
        <w:jc w:val="both"/>
        <w:rPr>
          <w:sz w:val="28"/>
          <w:szCs w:val="28"/>
          <w:lang w:val="uk-UA"/>
        </w:rPr>
      </w:pPr>
      <w:r w:rsidRPr="0065042F">
        <w:rPr>
          <w:sz w:val="28"/>
          <w:szCs w:val="28"/>
          <w:lang w:val="uk-UA"/>
        </w:rPr>
        <w:lastRenderedPageBreak/>
        <w:t>залучення до культурно-мистецьких акцій, семінарів, науково-практичних конференцій, спрямованих на формування гендерної культури, до 10 % населення;</w:t>
      </w:r>
    </w:p>
    <w:p w:rsidR="00D17CB3" w:rsidRPr="0065042F" w:rsidRDefault="00D17CB3" w:rsidP="00D17CB3">
      <w:pPr>
        <w:numPr>
          <w:ilvl w:val="0"/>
          <w:numId w:val="3"/>
        </w:numPr>
        <w:tabs>
          <w:tab w:val="clear" w:pos="1698"/>
          <w:tab w:val="left" w:pos="851"/>
        </w:tabs>
        <w:ind w:left="0" w:firstLine="709"/>
        <w:jc w:val="both"/>
        <w:rPr>
          <w:sz w:val="28"/>
          <w:szCs w:val="28"/>
          <w:lang w:val="uk-UA"/>
        </w:rPr>
      </w:pPr>
      <w:r w:rsidRPr="0065042F">
        <w:rPr>
          <w:sz w:val="28"/>
          <w:szCs w:val="28"/>
          <w:lang w:val="uk-UA"/>
        </w:rPr>
        <w:t xml:space="preserve">впровадження науково-методичних рекомендацій за результатами відповідних досліджень в діяльність органів виконавчої влади та місцевого самоврядування, </w:t>
      </w:r>
      <w:r>
        <w:rPr>
          <w:sz w:val="28"/>
          <w:szCs w:val="28"/>
          <w:lang w:val="uk-UA"/>
        </w:rPr>
        <w:t>що здійснюють відповідну роботу</w:t>
      </w:r>
      <w:r w:rsidRPr="00CF65A5">
        <w:rPr>
          <w:sz w:val="28"/>
          <w:szCs w:val="28"/>
          <w:lang w:val="uk-UA"/>
        </w:rPr>
        <w:t>.</w:t>
      </w:r>
    </w:p>
    <w:p w:rsidR="00D17CB3" w:rsidRPr="000243DD" w:rsidRDefault="00D17CB3" w:rsidP="00D17CB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Pr="000243DD">
        <w:rPr>
          <w:sz w:val="28"/>
          <w:szCs w:val="28"/>
          <w:lang w:val="uk-UA"/>
        </w:rPr>
        <w:t xml:space="preserve"> сфері протидії торгівлі людьми:</w:t>
      </w:r>
    </w:p>
    <w:p w:rsidR="00D17CB3" w:rsidRPr="0065042F" w:rsidRDefault="00D17CB3" w:rsidP="00D17CB3">
      <w:pPr>
        <w:ind w:firstLine="720"/>
        <w:jc w:val="both"/>
        <w:rPr>
          <w:sz w:val="28"/>
          <w:szCs w:val="28"/>
          <w:lang w:val="uk-UA"/>
        </w:rPr>
      </w:pPr>
      <w:r w:rsidRPr="0065042F">
        <w:rPr>
          <w:sz w:val="28"/>
          <w:szCs w:val="28"/>
          <w:lang w:val="uk-UA"/>
        </w:rPr>
        <w:t>- підвищити ефективність взаємодії органів державної влади, місцевого самоврядування з громадськими організаціями та іншими юридичними особами у сфері протидії торгівлі людьми;</w:t>
      </w:r>
    </w:p>
    <w:p w:rsidR="00D17CB3" w:rsidRPr="0065042F" w:rsidRDefault="00D17CB3" w:rsidP="00D17CB3">
      <w:pPr>
        <w:ind w:firstLine="720"/>
        <w:jc w:val="both"/>
        <w:rPr>
          <w:sz w:val="28"/>
          <w:szCs w:val="28"/>
          <w:lang w:val="uk-UA"/>
        </w:rPr>
      </w:pPr>
      <w:r w:rsidRPr="0065042F">
        <w:rPr>
          <w:sz w:val="28"/>
          <w:szCs w:val="28"/>
          <w:lang w:val="uk-UA"/>
        </w:rPr>
        <w:t>- підвищити рівень поінформованості і правової культури населення з питань протидії торгівлі людьми;</w:t>
      </w:r>
    </w:p>
    <w:p w:rsidR="00D17CB3" w:rsidRPr="0065042F" w:rsidRDefault="00D17CB3" w:rsidP="00D17CB3">
      <w:pPr>
        <w:ind w:firstLine="720"/>
        <w:jc w:val="both"/>
        <w:rPr>
          <w:sz w:val="28"/>
          <w:szCs w:val="28"/>
          <w:lang w:val="uk-UA"/>
        </w:rPr>
      </w:pPr>
      <w:r w:rsidRPr="0065042F">
        <w:rPr>
          <w:sz w:val="28"/>
          <w:szCs w:val="28"/>
          <w:lang w:val="uk-UA"/>
        </w:rPr>
        <w:t>- підвищити професійний рівень спеціалістів, які надають допомогу особам, що постраждали від торгівлі людьми, здійснюють їх реабілітацію та соціальну реінтеграцію;</w:t>
      </w:r>
    </w:p>
    <w:p w:rsidR="00D17CB3" w:rsidRPr="0065042F" w:rsidRDefault="00D17CB3" w:rsidP="00D17CB3">
      <w:pPr>
        <w:ind w:firstLine="720"/>
        <w:jc w:val="both"/>
        <w:rPr>
          <w:sz w:val="28"/>
          <w:szCs w:val="28"/>
          <w:lang w:val="uk-UA"/>
        </w:rPr>
      </w:pPr>
      <w:r w:rsidRPr="0065042F">
        <w:rPr>
          <w:sz w:val="28"/>
          <w:szCs w:val="28"/>
          <w:lang w:val="uk-UA"/>
        </w:rPr>
        <w:t>- забезпечити надання комплексної допомоги жертвам торгівлі людьми.</w:t>
      </w:r>
    </w:p>
    <w:p w:rsidR="00D17CB3" w:rsidRPr="0065042F" w:rsidRDefault="00D17CB3" w:rsidP="00D17CB3">
      <w:pPr>
        <w:pStyle w:val="rvps2"/>
        <w:spacing w:before="0" w:beforeAutospacing="0" w:after="0" w:afterAutospacing="0"/>
        <w:ind w:firstLine="765"/>
        <w:jc w:val="both"/>
        <w:rPr>
          <w:sz w:val="28"/>
          <w:szCs w:val="28"/>
        </w:rPr>
      </w:pPr>
    </w:p>
    <w:p w:rsidR="00D17CB3" w:rsidRPr="0065042F" w:rsidRDefault="00D17CB3" w:rsidP="00D17CB3">
      <w:pPr>
        <w:tabs>
          <w:tab w:val="left" w:pos="3549"/>
        </w:tabs>
        <w:autoSpaceDE w:val="0"/>
        <w:autoSpaceDN w:val="0"/>
        <w:ind w:left="360"/>
        <w:jc w:val="center"/>
        <w:rPr>
          <w:b/>
          <w:sz w:val="28"/>
          <w:szCs w:val="28"/>
          <w:lang w:val="uk-UA"/>
        </w:rPr>
      </w:pPr>
      <w:r w:rsidRPr="0065042F">
        <w:rPr>
          <w:b/>
          <w:sz w:val="28"/>
          <w:szCs w:val="28"/>
          <w:lang w:val="uk-UA"/>
        </w:rPr>
        <w:t>8. Фінансове забезпечення Програми</w:t>
      </w:r>
    </w:p>
    <w:p w:rsidR="00D17CB3" w:rsidRPr="0065042F" w:rsidRDefault="00D17CB3" w:rsidP="00D17CB3">
      <w:pPr>
        <w:pStyle w:val="HTML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65042F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Фінансування заходів Програми здійснюється за рахунок коштів, передбачених в районному бюджеті, а також інших не заборонених законодавством джерел. </w:t>
      </w:r>
    </w:p>
    <w:p w:rsidR="00D17CB3" w:rsidRPr="0065042F" w:rsidRDefault="00D17CB3" w:rsidP="00D17CB3">
      <w:pPr>
        <w:ind w:firstLine="708"/>
        <w:jc w:val="both"/>
        <w:rPr>
          <w:sz w:val="28"/>
          <w:szCs w:val="28"/>
          <w:lang w:val="uk-UA"/>
        </w:rPr>
      </w:pPr>
      <w:r w:rsidRPr="0065042F">
        <w:rPr>
          <w:sz w:val="28"/>
          <w:szCs w:val="28"/>
          <w:lang w:val="uk-UA"/>
        </w:rPr>
        <w:t>Обсяг фінансування Програми уточнюється щороку під час складання проекту районного бюджету на відповідний рік з урахуванням його реальних можливостей.</w:t>
      </w:r>
    </w:p>
    <w:p w:rsidR="00D17CB3" w:rsidRPr="0065042F" w:rsidRDefault="00D17CB3" w:rsidP="00D17CB3">
      <w:pPr>
        <w:shd w:val="clear" w:color="auto" w:fill="FFFFFF"/>
        <w:ind w:right="5" w:firstLine="709"/>
        <w:jc w:val="both"/>
        <w:rPr>
          <w:sz w:val="28"/>
          <w:szCs w:val="28"/>
          <w:lang w:val="uk-UA"/>
        </w:rPr>
      </w:pPr>
      <w:r w:rsidRPr="0065042F">
        <w:rPr>
          <w:sz w:val="28"/>
          <w:szCs w:val="28"/>
          <w:lang w:val="uk-UA"/>
        </w:rPr>
        <w:t>Орієнтовані обсяги фінансування наведені у додатку 1 до  Програми.</w:t>
      </w:r>
    </w:p>
    <w:p w:rsidR="00D17CB3" w:rsidRPr="0065042F" w:rsidRDefault="00D17CB3" w:rsidP="00D17CB3">
      <w:pPr>
        <w:pStyle w:val="HTML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D17CB3" w:rsidRPr="0081261A" w:rsidRDefault="00D17CB3" w:rsidP="00D17CB3">
      <w:pPr>
        <w:autoSpaceDE w:val="0"/>
        <w:autoSpaceDN w:val="0"/>
        <w:ind w:left="1068" w:firstLine="348"/>
        <w:jc w:val="center"/>
        <w:rPr>
          <w:b/>
          <w:sz w:val="28"/>
          <w:szCs w:val="28"/>
          <w:lang w:val="uk-UA"/>
        </w:rPr>
      </w:pPr>
      <w:r w:rsidRPr="0081261A">
        <w:rPr>
          <w:b/>
          <w:sz w:val="28"/>
          <w:szCs w:val="28"/>
          <w:lang w:val="uk-UA"/>
        </w:rPr>
        <w:t>9. Механізм реалізації Програми та контроль за її виконанням</w:t>
      </w:r>
    </w:p>
    <w:p w:rsidR="00D17CB3" w:rsidRPr="0081261A" w:rsidRDefault="00D17CB3" w:rsidP="00D17CB3">
      <w:pPr>
        <w:ind w:firstLine="720"/>
        <w:jc w:val="both"/>
        <w:rPr>
          <w:sz w:val="28"/>
          <w:szCs w:val="28"/>
          <w:lang w:val="uk-UA"/>
        </w:rPr>
      </w:pPr>
      <w:r w:rsidRPr="0081261A">
        <w:rPr>
          <w:sz w:val="28"/>
          <w:szCs w:val="28"/>
          <w:lang w:val="uk-UA"/>
        </w:rPr>
        <w:t>Забезпечення виконання завдань Програми передбачається шляхом виконання заходів, підвищення ефективності взаємодії органів виконавчої влади, місцевого самоврядування та громадських організацій з питань підтримки та розвитку сім’ї, забезпечення гендерної рівності та протидії торгівлі людьми.</w:t>
      </w:r>
    </w:p>
    <w:p w:rsidR="00D17CB3" w:rsidRPr="0081261A" w:rsidRDefault="00D17CB3" w:rsidP="00D17CB3">
      <w:pPr>
        <w:ind w:firstLine="720"/>
        <w:jc w:val="both"/>
        <w:rPr>
          <w:sz w:val="28"/>
          <w:szCs w:val="28"/>
          <w:lang w:val="uk-UA"/>
        </w:rPr>
      </w:pPr>
      <w:r w:rsidRPr="0081261A">
        <w:rPr>
          <w:sz w:val="28"/>
          <w:szCs w:val="28"/>
          <w:lang w:val="uk-UA"/>
        </w:rPr>
        <w:t>Координацію діяльності щодо виконання основних заходів  Програми забезпечує сектор сім’ї, молоді та спорту районної державної адміністрації.</w:t>
      </w:r>
    </w:p>
    <w:p w:rsidR="00D17CB3" w:rsidRPr="0081261A" w:rsidRDefault="00D17CB3" w:rsidP="00D17CB3">
      <w:pPr>
        <w:ind w:firstLine="708"/>
        <w:jc w:val="both"/>
        <w:rPr>
          <w:sz w:val="28"/>
          <w:szCs w:val="28"/>
          <w:lang w:val="uk-UA"/>
        </w:rPr>
      </w:pPr>
      <w:r w:rsidRPr="0081261A">
        <w:rPr>
          <w:sz w:val="28"/>
          <w:szCs w:val="28"/>
          <w:lang w:val="uk-UA"/>
        </w:rPr>
        <w:t xml:space="preserve">Загальний контроль за ходом реалізації Програми здійснює районна державна адміністрація та районна рада. </w:t>
      </w:r>
    </w:p>
    <w:p w:rsidR="00D17CB3" w:rsidRPr="0081261A" w:rsidRDefault="00D17CB3" w:rsidP="00D17CB3">
      <w:pPr>
        <w:ind w:firstLine="708"/>
        <w:jc w:val="both"/>
        <w:rPr>
          <w:sz w:val="28"/>
          <w:szCs w:val="28"/>
          <w:lang w:val="uk-UA"/>
        </w:rPr>
      </w:pPr>
      <w:r w:rsidRPr="0081261A">
        <w:rPr>
          <w:sz w:val="28"/>
          <w:szCs w:val="28"/>
          <w:lang w:val="uk-UA"/>
        </w:rPr>
        <w:t>Виконавцям про хід виконання Програми щороку до 10 лютого інформувати сектор у справах сім’ї, молоді та спорту райдержадміністрації.</w:t>
      </w:r>
    </w:p>
    <w:p w:rsidR="00D17CB3" w:rsidRPr="0081261A" w:rsidRDefault="00D17CB3" w:rsidP="00D17CB3">
      <w:pPr>
        <w:ind w:firstLine="708"/>
        <w:jc w:val="both"/>
        <w:rPr>
          <w:spacing w:val="1"/>
          <w:sz w:val="28"/>
          <w:szCs w:val="28"/>
          <w:lang w:val="uk-UA"/>
        </w:rPr>
      </w:pPr>
      <w:r w:rsidRPr="0081261A">
        <w:rPr>
          <w:sz w:val="28"/>
          <w:szCs w:val="28"/>
          <w:lang w:val="uk-UA"/>
        </w:rPr>
        <w:t>Сектор сім’ї, молоді та спорту райдержадміністрації</w:t>
      </w:r>
      <w:r w:rsidRPr="0081261A">
        <w:rPr>
          <w:spacing w:val="1"/>
          <w:sz w:val="28"/>
          <w:szCs w:val="28"/>
          <w:lang w:val="uk-UA"/>
        </w:rPr>
        <w:t xml:space="preserve"> щороку до 15 числа, що наступає за звітним періодом, інформує районну державну адміністрацію про стан виконання Програми.</w:t>
      </w:r>
    </w:p>
    <w:p w:rsidR="00983830" w:rsidRPr="00B34192" w:rsidRDefault="00983830" w:rsidP="00D17CB3">
      <w:pPr>
        <w:rPr>
          <w:sz w:val="28"/>
          <w:szCs w:val="28"/>
        </w:rPr>
      </w:pPr>
    </w:p>
    <w:p w:rsidR="00983830" w:rsidRPr="00983830" w:rsidRDefault="00983830" w:rsidP="00D17CB3">
      <w:pPr>
        <w:rPr>
          <w:sz w:val="28"/>
          <w:szCs w:val="28"/>
          <w:lang w:val="uk-UA"/>
        </w:rPr>
      </w:pPr>
    </w:p>
    <w:p w:rsidR="00983830" w:rsidRPr="00983830" w:rsidRDefault="00983830" w:rsidP="00D17CB3">
      <w:pPr>
        <w:rPr>
          <w:lang w:val="uk-UA"/>
        </w:rPr>
      </w:pPr>
      <w:r w:rsidRPr="00983830">
        <w:rPr>
          <w:sz w:val="28"/>
          <w:szCs w:val="28"/>
          <w:lang w:val="uk-UA"/>
        </w:rPr>
        <w:t>Заступник голови ради                                                           В.Р.</w:t>
      </w:r>
      <w:proofErr w:type="spellStart"/>
      <w:r w:rsidRPr="00983830">
        <w:rPr>
          <w:sz w:val="28"/>
          <w:szCs w:val="28"/>
          <w:lang w:val="uk-UA"/>
        </w:rPr>
        <w:t>Троценко</w:t>
      </w:r>
      <w:proofErr w:type="spellEnd"/>
      <w:r w:rsidRPr="00983830">
        <w:rPr>
          <w:sz w:val="28"/>
          <w:szCs w:val="28"/>
          <w:lang w:val="uk-UA"/>
        </w:rPr>
        <w:t xml:space="preserve"> </w:t>
      </w:r>
    </w:p>
    <w:p w:rsidR="00D17CB3" w:rsidRPr="00B34192" w:rsidRDefault="00D17CB3" w:rsidP="00D17CB3"/>
    <w:p w:rsidR="00D17CB3" w:rsidRPr="00B34192" w:rsidRDefault="00D17CB3" w:rsidP="00D17CB3"/>
    <w:sectPr w:rsidR="00D17CB3" w:rsidRPr="00B34192" w:rsidSect="008535C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53F98"/>
    <w:multiLevelType w:val="hybridMultilevel"/>
    <w:tmpl w:val="26783FEE"/>
    <w:lvl w:ilvl="0" w:tplc="CA361766">
      <w:start w:val="11"/>
      <w:numFmt w:val="bullet"/>
      <w:lvlText w:val="-"/>
      <w:lvlJc w:val="left"/>
      <w:pPr>
        <w:tabs>
          <w:tab w:val="num" w:pos="1698"/>
        </w:tabs>
        <w:ind w:left="1698" w:hanging="9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>
    <w:nsid w:val="2CF8746A"/>
    <w:multiLevelType w:val="hybridMultilevel"/>
    <w:tmpl w:val="ED3A73E8"/>
    <w:lvl w:ilvl="0" w:tplc="387AECC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412608B9"/>
    <w:multiLevelType w:val="hybridMultilevel"/>
    <w:tmpl w:val="6FB2954C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4F50DDE"/>
    <w:multiLevelType w:val="hybridMultilevel"/>
    <w:tmpl w:val="2A7667F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16169C"/>
    <w:multiLevelType w:val="hybridMultilevel"/>
    <w:tmpl w:val="258A85CE"/>
    <w:lvl w:ilvl="0" w:tplc="CA361766">
      <w:start w:val="1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7CB3"/>
    <w:rsid w:val="00177448"/>
    <w:rsid w:val="001D3462"/>
    <w:rsid w:val="00267A89"/>
    <w:rsid w:val="003908C8"/>
    <w:rsid w:val="004244FD"/>
    <w:rsid w:val="00691687"/>
    <w:rsid w:val="00791258"/>
    <w:rsid w:val="0081261A"/>
    <w:rsid w:val="008535C2"/>
    <w:rsid w:val="0089207E"/>
    <w:rsid w:val="00926075"/>
    <w:rsid w:val="00983830"/>
    <w:rsid w:val="00B34192"/>
    <w:rsid w:val="00C0275B"/>
    <w:rsid w:val="00CB67A2"/>
    <w:rsid w:val="00CC4F2E"/>
    <w:rsid w:val="00D17CB3"/>
    <w:rsid w:val="00E51A67"/>
    <w:rsid w:val="00E52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C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7CB3"/>
    <w:pPr>
      <w:keepNext/>
      <w:outlineLvl w:val="0"/>
    </w:pPr>
    <w:rPr>
      <w:sz w:val="36"/>
    </w:rPr>
  </w:style>
  <w:style w:type="paragraph" w:styleId="3">
    <w:name w:val="heading 3"/>
    <w:basedOn w:val="a"/>
    <w:next w:val="a"/>
    <w:link w:val="30"/>
    <w:semiHidden/>
    <w:unhideWhenUsed/>
    <w:qFormat/>
    <w:rsid w:val="00D17CB3"/>
    <w:pPr>
      <w:keepNext/>
      <w:jc w:val="center"/>
      <w:outlineLvl w:val="2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7CB3"/>
    <w:rPr>
      <w:rFonts w:ascii="Times New Roman" w:eastAsia="Times New Roman" w:hAnsi="Times New Roman" w:cs="Times New Roman"/>
      <w:sz w:val="36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D17CB3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D17CB3"/>
    <w:pPr>
      <w:jc w:val="center"/>
    </w:pPr>
    <w:rPr>
      <w:b/>
      <w:bCs/>
      <w:sz w:val="36"/>
      <w:lang w:val="uk-UA"/>
    </w:rPr>
  </w:style>
  <w:style w:type="paragraph" w:styleId="a4">
    <w:name w:val="No Spacing"/>
    <w:uiPriority w:val="1"/>
    <w:qFormat/>
    <w:rsid w:val="00D17C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17CB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7CB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rvps2">
    <w:name w:val="rvps2"/>
    <w:basedOn w:val="a"/>
    <w:rsid w:val="00D17CB3"/>
    <w:pPr>
      <w:spacing w:before="100" w:beforeAutospacing="1" w:after="100" w:afterAutospacing="1"/>
    </w:pPr>
    <w:rPr>
      <w:lang w:val="uk-UA" w:eastAsia="uk-UA"/>
    </w:rPr>
  </w:style>
  <w:style w:type="paragraph" w:styleId="HTML">
    <w:name w:val="HTML Preformatted"/>
    <w:basedOn w:val="a"/>
    <w:link w:val="HTML0"/>
    <w:rsid w:val="00D17C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9"/>
      <w:szCs w:val="19"/>
    </w:rPr>
  </w:style>
  <w:style w:type="character" w:customStyle="1" w:styleId="HTML0">
    <w:name w:val="Стандартный HTML Знак"/>
    <w:basedOn w:val="a0"/>
    <w:link w:val="HTML"/>
    <w:rsid w:val="00D17CB3"/>
    <w:rPr>
      <w:rFonts w:ascii="Courier New" w:eastAsia="Times New Roman" w:hAnsi="Courier New" w:cs="Courier New"/>
      <w:color w:val="000000"/>
      <w:sz w:val="19"/>
      <w:szCs w:val="19"/>
      <w:lang w:eastAsia="ru-RU"/>
    </w:rPr>
  </w:style>
  <w:style w:type="character" w:customStyle="1" w:styleId="rvts15">
    <w:name w:val="rvts15"/>
    <w:basedOn w:val="a0"/>
    <w:rsid w:val="00D17CB3"/>
  </w:style>
  <w:style w:type="paragraph" w:styleId="a7">
    <w:name w:val="List Paragraph"/>
    <w:basedOn w:val="a"/>
    <w:uiPriority w:val="34"/>
    <w:qFormat/>
    <w:rsid w:val="00D17C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2366</Words>
  <Characters>13489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13</cp:revision>
  <cp:lastPrinted>2018-02-22T08:42:00Z</cp:lastPrinted>
  <dcterms:created xsi:type="dcterms:W3CDTF">2018-02-14T10:46:00Z</dcterms:created>
  <dcterms:modified xsi:type="dcterms:W3CDTF">2018-03-27T06:33:00Z</dcterms:modified>
</cp:coreProperties>
</file>