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204FAB">
        <w:rPr>
          <w:bCs/>
          <w:sz w:val="28"/>
          <w:lang w:val="uk-UA"/>
        </w:rPr>
        <w:t xml:space="preserve">27.12.2018 </w:t>
      </w:r>
      <w:r>
        <w:rPr>
          <w:bCs/>
          <w:sz w:val="28"/>
          <w:lang w:val="uk-UA"/>
        </w:rPr>
        <w:t>р.  №</w:t>
      </w:r>
      <w:r w:rsidR="00AA4209">
        <w:rPr>
          <w:bCs/>
          <w:sz w:val="28"/>
          <w:lang w:val="uk-UA"/>
        </w:rPr>
        <w:t xml:space="preserve">  152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КНП «Центр ПМСД»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на  укладання договору оренди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індивідуально визначеного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з  </w:t>
      </w:r>
      <w:proofErr w:type="spellStart"/>
      <w:r>
        <w:rPr>
          <w:sz w:val="28"/>
          <w:lang w:val="uk-UA"/>
        </w:rPr>
        <w:t>ФОП</w:t>
      </w:r>
      <w:proofErr w:type="spellEnd"/>
      <w:r>
        <w:rPr>
          <w:sz w:val="28"/>
          <w:lang w:val="uk-UA"/>
        </w:rPr>
        <w:t xml:space="preserve"> </w:t>
      </w:r>
      <w:proofErr w:type="spellStart"/>
      <w:r w:rsidR="00D54118">
        <w:rPr>
          <w:sz w:val="28"/>
          <w:lang w:val="uk-UA"/>
        </w:rPr>
        <w:t>Кучерчук</w:t>
      </w:r>
      <w:proofErr w:type="spellEnd"/>
      <w:r w:rsidR="00D54118">
        <w:rPr>
          <w:sz w:val="28"/>
          <w:lang w:val="uk-UA"/>
        </w:rPr>
        <w:t xml:space="preserve"> О.І.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ind w:firstLine="708"/>
        <w:jc w:val="both"/>
        <w:rPr>
          <w:sz w:val="28"/>
          <w:szCs w:val="28"/>
          <w:lang w:val="uk-UA"/>
        </w:rPr>
      </w:pPr>
      <w:r w:rsidRPr="00375B3E">
        <w:rPr>
          <w:sz w:val="28"/>
          <w:szCs w:val="28"/>
          <w:lang w:val="uk-UA"/>
        </w:rPr>
        <w:t>Відповідно до статей 55,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60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місцеве самоврядування в Україні</w:t>
      </w:r>
      <w:r w:rsidRPr="00375B3E">
        <w:rPr>
          <w:b/>
          <w:sz w:val="28"/>
          <w:szCs w:val="28"/>
          <w:lang w:val="uk-UA"/>
        </w:rPr>
        <w:t>»</w:t>
      </w:r>
      <w:r w:rsidRPr="00375B3E">
        <w:rPr>
          <w:sz w:val="28"/>
          <w:szCs w:val="28"/>
          <w:lang w:val="uk-UA"/>
        </w:rPr>
        <w:t xml:space="preserve">,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>
        <w:rPr>
          <w:sz w:val="28"/>
          <w:szCs w:val="28"/>
          <w:lang w:val="uk-UA"/>
        </w:rPr>
        <w:t xml:space="preserve"> та</w:t>
      </w:r>
      <w:r w:rsidRPr="00375B3E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375B3E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375B3E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комунального некомерційного підприємства «Центр ПМСД» Черняхівської районної ради Житомирської області </w:t>
      </w:r>
      <w:r w:rsidRPr="00375B3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</w:t>
      </w:r>
      <w:r w:rsidR="006325DC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 xml:space="preserve"> від 27.12.2018 р.</w:t>
      </w:r>
      <w:r w:rsidRPr="00375B3E">
        <w:rPr>
          <w:sz w:val="28"/>
          <w:szCs w:val="28"/>
          <w:lang w:val="uk-UA"/>
        </w:rPr>
        <w:t xml:space="preserve"> та з метою раціонального використання майна спільної власності територіальних громад району:</w:t>
      </w:r>
    </w:p>
    <w:p w:rsidR="00204FAB" w:rsidRPr="001F4EA6" w:rsidRDefault="00204FAB" w:rsidP="00204FAB">
      <w:pPr>
        <w:ind w:firstLine="708"/>
        <w:jc w:val="both"/>
        <w:rPr>
          <w:sz w:val="28"/>
          <w:szCs w:val="28"/>
          <w:lang w:val="uk-UA"/>
        </w:rPr>
      </w:pPr>
    </w:p>
    <w:p w:rsidR="00204FAB" w:rsidRDefault="00753EE2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204FAB" w:rsidRPr="00620E31">
        <w:rPr>
          <w:sz w:val="28"/>
          <w:szCs w:val="28"/>
          <w:lang w:val="uk-UA"/>
        </w:rPr>
        <w:t xml:space="preserve">Надати дозвіл </w:t>
      </w:r>
      <w:r w:rsidR="00204FAB">
        <w:rPr>
          <w:sz w:val="28"/>
          <w:szCs w:val="28"/>
          <w:lang w:val="uk-UA"/>
        </w:rPr>
        <w:t xml:space="preserve">комунальному некомерційному підприємству «Центр </w:t>
      </w:r>
      <w:r>
        <w:rPr>
          <w:sz w:val="28"/>
          <w:szCs w:val="28"/>
          <w:lang w:val="uk-UA"/>
        </w:rPr>
        <w:t>первинної медико-санітарної допомоги</w:t>
      </w:r>
      <w:r w:rsidR="00204FAB">
        <w:rPr>
          <w:sz w:val="28"/>
          <w:szCs w:val="28"/>
          <w:lang w:val="uk-UA"/>
        </w:rPr>
        <w:t xml:space="preserve">»  Черняхівської районної ради Житомирської </w:t>
      </w:r>
      <w:r>
        <w:rPr>
          <w:sz w:val="28"/>
          <w:szCs w:val="28"/>
          <w:lang w:val="uk-UA"/>
        </w:rPr>
        <w:t xml:space="preserve">області </w:t>
      </w:r>
      <w:r w:rsidR="00204FAB" w:rsidRPr="00620E31">
        <w:rPr>
          <w:sz w:val="28"/>
          <w:szCs w:val="28"/>
          <w:lang w:val="uk-UA"/>
        </w:rPr>
        <w:t xml:space="preserve">на </w:t>
      </w:r>
      <w:r w:rsidR="00204FAB">
        <w:rPr>
          <w:sz w:val="28"/>
          <w:szCs w:val="28"/>
          <w:lang w:val="uk-UA"/>
        </w:rPr>
        <w:t xml:space="preserve"> укладання договору оренди індивідуально визначеного нерухомого майна</w:t>
      </w:r>
      <w:r w:rsidR="00B240DF">
        <w:rPr>
          <w:sz w:val="28"/>
          <w:szCs w:val="28"/>
          <w:lang w:val="uk-UA"/>
        </w:rPr>
        <w:t>,</w:t>
      </w:r>
      <w:r w:rsidR="00204FAB">
        <w:rPr>
          <w:sz w:val="28"/>
          <w:szCs w:val="28"/>
          <w:lang w:val="uk-UA"/>
        </w:rPr>
        <w:t xml:space="preserve"> </w:t>
      </w:r>
      <w:r w:rsidR="00204FAB">
        <w:rPr>
          <w:sz w:val="28"/>
          <w:lang w:val="uk-UA"/>
        </w:rPr>
        <w:t xml:space="preserve">що є спільною власністю територіальних громад сіл, селищ району та перебуває у нього на балансі, </w:t>
      </w:r>
      <w:r w:rsidR="006325DC">
        <w:rPr>
          <w:sz w:val="28"/>
          <w:lang w:val="uk-UA"/>
        </w:rPr>
        <w:t xml:space="preserve">а саме: частини приміщення Черняхівської центральної районної аптеки № 41, за адресою: </w:t>
      </w:r>
      <w:proofErr w:type="spellStart"/>
      <w:r w:rsidR="006325DC">
        <w:rPr>
          <w:sz w:val="28"/>
          <w:lang w:val="uk-UA"/>
        </w:rPr>
        <w:t>смт.Черняхів</w:t>
      </w:r>
      <w:proofErr w:type="spellEnd"/>
      <w:r w:rsidR="006325DC">
        <w:rPr>
          <w:sz w:val="28"/>
          <w:lang w:val="uk-UA"/>
        </w:rPr>
        <w:t xml:space="preserve">, </w:t>
      </w:r>
      <w:proofErr w:type="spellStart"/>
      <w:r w:rsidR="006325DC">
        <w:rPr>
          <w:sz w:val="28"/>
          <w:lang w:val="uk-UA"/>
        </w:rPr>
        <w:t>вул.Володимирська</w:t>
      </w:r>
      <w:proofErr w:type="spellEnd"/>
      <w:r w:rsidR="006325DC">
        <w:rPr>
          <w:sz w:val="28"/>
          <w:lang w:val="uk-UA"/>
        </w:rPr>
        <w:t xml:space="preserve">, 3, </w:t>
      </w:r>
      <w:r w:rsidR="00204FAB">
        <w:rPr>
          <w:sz w:val="28"/>
          <w:lang w:val="uk-UA"/>
        </w:rPr>
        <w:t>загальною площею</w:t>
      </w:r>
      <w:r w:rsidR="00D54118">
        <w:rPr>
          <w:sz w:val="28"/>
          <w:lang w:val="uk-UA"/>
        </w:rPr>
        <w:t xml:space="preserve"> 14,18 </w:t>
      </w:r>
      <w:proofErr w:type="spellStart"/>
      <w:r w:rsidR="00473EA5">
        <w:rPr>
          <w:sz w:val="28"/>
          <w:lang w:val="uk-UA"/>
        </w:rPr>
        <w:t>кв.м</w:t>
      </w:r>
      <w:proofErr w:type="spellEnd"/>
      <w:r w:rsidR="00473EA5">
        <w:rPr>
          <w:sz w:val="28"/>
          <w:lang w:val="uk-UA"/>
        </w:rPr>
        <w:t xml:space="preserve">., </w:t>
      </w:r>
      <w:r w:rsidR="00204FAB">
        <w:rPr>
          <w:sz w:val="28"/>
          <w:lang w:val="uk-UA"/>
        </w:rPr>
        <w:t xml:space="preserve">з фізичною особою підприємцем – </w:t>
      </w:r>
      <w:proofErr w:type="spellStart"/>
      <w:r w:rsidR="00D54118">
        <w:rPr>
          <w:sz w:val="28"/>
          <w:lang w:val="uk-UA"/>
        </w:rPr>
        <w:t>Кучерчук</w:t>
      </w:r>
      <w:proofErr w:type="spellEnd"/>
      <w:r w:rsidR="00D54118">
        <w:rPr>
          <w:sz w:val="28"/>
          <w:lang w:val="uk-UA"/>
        </w:rPr>
        <w:t xml:space="preserve"> О.І.  </w:t>
      </w:r>
      <w:r w:rsidR="00204FAB">
        <w:rPr>
          <w:sz w:val="28"/>
          <w:lang w:val="uk-UA"/>
        </w:rPr>
        <w:t>(код ЄДРПОУ</w:t>
      </w:r>
      <w:r w:rsidR="002C614B">
        <w:rPr>
          <w:sz w:val="28"/>
          <w:lang w:val="uk-UA"/>
        </w:rPr>
        <w:t xml:space="preserve"> 3325914665</w:t>
      </w:r>
      <w:r w:rsidR="00204FAB">
        <w:rPr>
          <w:sz w:val="28"/>
          <w:lang w:val="uk-UA"/>
        </w:rPr>
        <w:t xml:space="preserve">)  з місячною орендною платою  </w:t>
      </w:r>
      <w:r w:rsidR="002C614B">
        <w:rPr>
          <w:sz w:val="28"/>
          <w:lang w:val="uk-UA"/>
        </w:rPr>
        <w:t xml:space="preserve">709,00 </w:t>
      </w:r>
      <w:r w:rsidR="00204FAB">
        <w:rPr>
          <w:sz w:val="28"/>
          <w:lang w:val="uk-UA"/>
        </w:rPr>
        <w:t>грн. (</w:t>
      </w:r>
      <w:r w:rsidR="002C614B">
        <w:rPr>
          <w:sz w:val="28"/>
          <w:lang w:val="uk-UA"/>
        </w:rPr>
        <w:t xml:space="preserve">сімсот дев’ять гривень 00 коп.) </w:t>
      </w:r>
      <w:r w:rsidR="00204FAB">
        <w:rPr>
          <w:sz w:val="28"/>
          <w:lang w:val="uk-UA"/>
        </w:rPr>
        <w:t xml:space="preserve">без ПДВ, </w:t>
      </w:r>
      <w:r>
        <w:rPr>
          <w:sz w:val="28"/>
          <w:lang w:val="uk-UA"/>
        </w:rPr>
        <w:t xml:space="preserve">з метою розміщення перукарні </w:t>
      </w:r>
      <w:r w:rsidR="00B240DF">
        <w:rPr>
          <w:sz w:val="28"/>
          <w:lang w:val="uk-UA"/>
        </w:rPr>
        <w:t>з</w:t>
      </w:r>
      <w:r w:rsidR="002C614B">
        <w:rPr>
          <w:sz w:val="28"/>
          <w:lang w:val="uk-UA"/>
        </w:rPr>
        <w:t xml:space="preserve"> </w:t>
      </w:r>
      <w:r w:rsidR="00B240DF">
        <w:rPr>
          <w:sz w:val="28"/>
          <w:lang w:val="uk-UA"/>
        </w:rPr>
        <w:t>27.12.2018 р. до укладання договору оренди будівлі Черняхівської ЦРА № 41.</w:t>
      </w:r>
      <w:r w:rsidR="00204FAB">
        <w:rPr>
          <w:sz w:val="28"/>
          <w:lang w:val="uk-UA"/>
        </w:rPr>
        <w:t xml:space="preserve"> 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B240DF">
        <w:rPr>
          <w:sz w:val="28"/>
          <w:lang w:val="uk-UA"/>
        </w:rPr>
        <w:t xml:space="preserve">головному лікарю КНП «Центр ПМСД» </w:t>
      </w:r>
      <w:r>
        <w:rPr>
          <w:sz w:val="28"/>
          <w:lang w:val="uk-UA"/>
        </w:rPr>
        <w:t xml:space="preserve"> </w:t>
      </w:r>
      <w:proofErr w:type="spellStart"/>
      <w:r w:rsidR="00B240DF">
        <w:rPr>
          <w:sz w:val="28"/>
          <w:lang w:val="uk-UA"/>
        </w:rPr>
        <w:t>Виговській</w:t>
      </w:r>
      <w:proofErr w:type="spellEnd"/>
      <w:r w:rsidR="00B240DF">
        <w:rPr>
          <w:sz w:val="28"/>
          <w:lang w:val="uk-UA"/>
        </w:rPr>
        <w:t xml:space="preserve"> А.М.: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укласти договір оренди майна, в якому передбачити відповідні умови найму на його використання та протягом 14 днів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моменту </w:t>
      </w:r>
      <w:r>
        <w:rPr>
          <w:sz w:val="28"/>
          <w:lang w:val="uk-UA"/>
        </w:rPr>
        <w:t>отримання дозволу на оренду майна зареєструвати відповідний договір у виконавчому апараті районної ради;</w:t>
      </w:r>
    </w:p>
    <w:p w:rsidR="00204FAB" w:rsidRDefault="00204FAB" w:rsidP="00B240D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- зобов’язати орендаря привести приміщення у відповідність до містобудівних, санітарно-гігієнічних та протипожежних вимог, визначених </w:t>
      </w:r>
      <w:r w:rsidR="00B240DF">
        <w:rPr>
          <w:sz w:val="28"/>
          <w:lang w:val="uk-UA"/>
        </w:rPr>
        <w:t>відповідною документацією.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</w:p>
    <w:p w:rsidR="00204FAB" w:rsidRDefault="00204FAB" w:rsidP="00204FAB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204FAB" w:rsidRDefault="00204FAB" w:rsidP="00204FAB">
      <w:pPr>
        <w:rPr>
          <w:lang w:val="uk-UA"/>
        </w:rPr>
      </w:pPr>
    </w:p>
    <w:p w:rsidR="00204FAB" w:rsidRDefault="00204FAB" w:rsidP="00204FAB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 xml:space="preserve">ідуючу відділом </w:t>
      </w:r>
      <w:r w:rsidR="00B240DF">
        <w:rPr>
          <w:sz w:val="28"/>
          <w:lang w:val="uk-UA"/>
        </w:rPr>
        <w:t xml:space="preserve">з питань </w:t>
      </w:r>
      <w:r>
        <w:rPr>
          <w:sz w:val="28"/>
          <w:lang w:val="uk-UA"/>
        </w:rPr>
        <w:t>спільної власності територіальних громад виконавчого апарату районної ради Іваницьку Л.М.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04FAB" w:rsidRDefault="00204FAB" w:rsidP="00204FA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AF16D8" w:rsidRPr="00AF16D8" w:rsidRDefault="00AF16D8" w:rsidP="00204FAB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84760"/>
    <w:rsid w:val="000D41D8"/>
    <w:rsid w:val="000E3E50"/>
    <w:rsid w:val="000F1EFD"/>
    <w:rsid w:val="001123D7"/>
    <w:rsid w:val="00121988"/>
    <w:rsid w:val="001527AA"/>
    <w:rsid w:val="00157258"/>
    <w:rsid w:val="00170236"/>
    <w:rsid w:val="001C4011"/>
    <w:rsid w:val="001E076E"/>
    <w:rsid w:val="00204FAB"/>
    <w:rsid w:val="0022325B"/>
    <w:rsid w:val="00244A77"/>
    <w:rsid w:val="00273E2B"/>
    <w:rsid w:val="00287ED7"/>
    <w:rsid w:val="002C614B"/>
    <w:rsid w:val="002D57E1"/>
    <w:rsid w:val="002F5D9B"/>
    <w:rsid w:val="003153FB"/>
    <w:rsid w:val="00341970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73EA5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17497"/>
    <w:rsid w:val="006325DC"/>
    <w:rsid w:val="00672BE4"/>
    <w:rsid w:val="006A06A2"/>
    <w:rsid w:val="006A437C"/>
    <w:rsid w:val="006E7FF2"/>
    <w:rsid w:val="00710851"/>
    <w:rsid w:val="00727DE5"/>
    <w:rsid w:val="00753EE2"/>
    <w:rsid w:val="007E3637"/>
    <w:rsid w:val="00831794"/>
    <w:rsid w:val="0083274E"/>
    <w:rsid w:val="0085198B"/>
    <w:rsid w:val="008777E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A4209"/>
    <w:rsid w:val="00AC3129"/>
    <w:rsid w:val="00AC3FDC"/>
    <w:rsid w:val="00AF16D8"/>
    <w:rsid w:val="00B1104F"/>
    <w:rsid w:val="00B240D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54118"/>
    <w:rsid w:val="00D61076"/>
    <w:rsid w:val="00D63BF6"/>
    <w:rsid w:val="00DC245A"/>
    <w:rsid w:val="00DF553F"/>
    <w:rsid w:val="00E824D8"/>
    <w:rsid w:val="00E95F7E"/>
    <w:rsid w:val="00EC071B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04FAB"/>
    <w:rPr>
      <w:b/>
      <w:bCs/>
      <w:sz w:val="40"/>
      <w:szCs w:val="24"/>
      <w:lang w:val="uk-UA"/>
    </w:rPr>
  </w:style>
  <w:style w:type="paragraph" w:styleId="a5">
    <w:name w:val="List Paragraph"/>
    <w:basedOn w:val="a"/>
    <w:uiPriority w:val="34"/>
    <w:qFormat/>
    <w:rsid w:val="0075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5C8-28AE-48F0-9845-A495E13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2019-01-02T12:36:00Z</cp:lastPrinted>
  <dcterms:created xsi:type="dcterms:W3CDTF">2019-01-02T12:09:00Z</dcterms:created>
  <dcterms:modified xsi:type="dcterms:W3CDTF">2019-01-03T09:55:00Z</dcterms:modified>
</cp:coreProperties>
</file>