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2C8" w:rsidRPr="00CE2AAB" w:rsidRDefault="000B42C8" w:rsidP="00CE2AAB">
      <w:pPr>
        <w:jc w:val="center"/>
        <w:rPr>
          <w:lang w:val="uk-UA"/>
        </w:rPr>
      </w:pPr>
      <w:r>
        <w:rPr>
          <w:noProof/>
        </w:rPr>
        <w:drawing>
          <wp:inline distT="0" distB="0" distL="0" distR="0">
            <wp:extent cx="431800" cy="520700"/>
            <wp:effectExtent l="1905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31800" cy="520700"/>
                    </a:xfrm>
                    <a:prstGeom prst="rect">
                      <a:avLst/>
                    </a:prstGeom>
                    <a:noFill/>
                    <a:ln w="9525">
                      <a:noFill/>
                      <a:miter lim="800000"/>
                      <a:headEnd/>
                      <a:tailEnd/>
                    </a:ln>
                  </pic:spPr>
                </pic:pic>
              </a:graphicData>
            </a:graphic>
          </wp:inline>
        </w:drawing>
      </w:r>
    </w:p>
    <w:p w:rsidR="000B42C8" w:rsidRDefault="000B42C8" w:rsidP="000B42C8">
      <w:pPr>
        <w:tabs>
          <w:tab w:val="center" w:pos="4677"/>
          <w:tab w:val="left" w:pos="8265"/>
        </w:tabs>
        <w:rPr>
          <w:b/>
          <w:sz w:val="28"/>
          <w:szCs w:val="28"/>
        </w:rPr>
      </w:pPr>
      <w:r>
        <w:rPr>
          <w:b/>
          <w:sz w:val="28"/>
          <w:szCs w:val="28"/>
        </w:rPr>
        <w:tab/>
        <w:t>У К Р А Ї Н А</w:t>
      </w:r>
      <w:r>
        <w:rPr>
          <w:b/>
          <w:sz w:val="28"/>
          <w:szCs w:val="28"/>
        </w:rPr>
        <w:tab/>
      </w:r>
    </w:p>
    <w:p w:rsidR="000B42C8" w:rsidRPr="008A569F" w:rsidRDefault="000B42C8" w:rsidP="000B42C8">
      <w:pPr>
        <w:rPr>
          <w:b/>
          <w:sz w:val="20"/>
          <w:szCs w:val="20"/>
        </w:rPr>
      </w:pPr>
      <w:r>
        <w:rPr>
          <w:b/>
          <w:sz w:val="28"/>
          <w:szCs w:val="28"/>
        </w:rPr>
        <w:t xml:space="preserve">                                 </w:t>
      </w:r>
      <w:r w:rsidRPr="00577E29">
        <w:rPr>
          <w:b/>
          <w:sz w:val="28"/>
          <w:szCs w:val="28"/>
        </w:rPr>
        <w:t xml:space="preserve">ЧЕРНЯХІВСЬКА  РАЙОННА  </w:t>
      </w:r>
      <w:r w:rsidR="008A569F">
        <w:rPr>
          <w:b/>
          <w:sz w:val="28"/>
          <w:szCs w:val="28"/>
        </w:rPr>
        <w:t xml:space="preserve">РАДА            </w:t>
      </w:r>
    </w:p>
    <w:p w:rsidR="000B42C8" w:rsidRPr="00A703C0" w:rsidRDefault="000B42C8" w:rsidP="000B42C8">
      <w:pPr>
        <w:jc w:val="center"/>
        <w:rPr>
          <w:b/>
          <w:sz w:val="32"/>
          <w:szCs w:val="32"/>
        </w:rPr>
      </w:pPr>
      <w:r>
        <w:rPr>
          <w:b/>
          <w:sz w:val="32"/>
          <w:szCs w:val="32"/>
        </w:rPr>
        <w:t xml:space="preserve">Р І Ш Е Н Н Я </w:t>
      </w:r>
    </w:p>
    <w:p w:rsidR="000B42C8" w:rsidRDefault="000B42C8" w:rsidP="000B42C8">
      <w:pPr>
        <w:pStyle w:val="a3"/>
        <w:rPr>
          <w:rFonts w:ascii="Times New Roman" w:eastAsia="Times New Roman" w:hAnsi="Times New Roman"/>
          <w:sz w:val="24"/>
          <w:szCs w:val="24"/>
          <w:lang w:val="uk-UA" w:eastAsia="uk-UA"/>
        </w:rPr>
      </w:pPr>
    </w:p>
    <w:p w:rsidR="000B42C8" w:rsidRPr="00EA12A8" w:rsidRDefault="000B42C8" w:rsidP="000B42C8">
      <w:pPr>
        <w:pStyle w:val="a3"/>
        <w:rPr>
          <w:rFonts w:ascii="Times New Roman" w:hAnsi="Times New Roman"/>
          <w:sz w:val="28"/>
          <w:szCs w:val="28"/>
          <w:lang w:val="uk-UA"/>
        </w:rPr>
      </w:pPr>
      <w:r w:rsidRPr="00F9207F">
        <w:rPr>
          <w:rFonts w:ascii="Times New Roman" w:hAnsi="Times New Roman"/>
          <w:sz w:val="28"/>
          <w:szCs w:val="28"/>
          <w:lang w:val="uk-UA"/>
        </w:rPr>
        <w:t xml:space="preserve">Двадцять </w:t>
      </w:r>
      <w:r>
        <w:rPr>
          <w:rFonts w:ascii="Times New Roman" w:hAnsi="Times New Roman"/>
          <w:sz w:val="28"/>
          <w:szCs w:val="28"/>
          <w:lang w:val="uk-UA"/>
        </w:rPr>
        <w:t>дев</w:t>
      </w:r>
      <w:r w:rsidRPr="00005F93">
        <w:rPr>
          <w:rFonts w:ascii="Times New Roman" w:hAnsi="Times New Roman"/>
          <w:sz w:val="28"/>
          <w:szCs w:val="28"/>
        </w:rPr>
        <w:t>’</w:t>
      </w:r>
      <w:r>
        <w:rPr>
          <w:rFonts w:ascii="Times New Roman" w:hAnsi="Times New Roman"/>
          <w:sz w:val="28"/>
          <w:szCs w:val="28"/>
          <w:lang w:val="uk-UA"/>
        </w:rPr>
        <w:t xml:space="preserve">ята </w:t>
      </w:r>
      <w:r w:rsidRPr="00F9207F">
        <w:rPr>
          <w:rFonts w:ascii="Times New Roman" w:hAnsi="Times New Roman"/>
          <w:sz w:val="28"/>
          <w:szCs w:val="28"/>
          <w:lang w:val="uk-UA"/>
        </w:rPr>
        <w:t xml:space="preserve">   сесія                                      </w:t>
      </w:r>
      <w:r w:rsidRPr="00F9207F">
        <w:rPr>
          <w:rFonts w:ascii="Times New Roman" w:hAnsi="Times New Roman"/>
          <w:sz w:val="28"/>
          <w:szCs w:val="28"/>
        </w:rPr>
        <w:t xml:space="preserve">                 </w:t>
      </w:r>
      <w:r>
        <w:rPr>
          <w:rFonts w:ascii="Times New Roman" w:hAnsi="Times New Roman"/>
          <w:sz w:val="28"/>
          <w:szCs w:val="28"/>
          <w:lang w:val="uk-UA"/>
        </w:rPr>
        <w:t xml:space="preserve">           </w:t>
      </w:r>
      <w:r w:rsidRPr="00F9207F">
        <w:rPr>
          <w:rFonts w:ascii="Times New Roman" w:hAnsi="Times New Roman"/>
          <w:sz w:val="28"/>
          <w:szCs w:val="28"/>
        </w:rPr>
        <w:t xml:space="preserve"> </w:t>
      </w:r>
      <w:r w:rsidRPr="00EA12A8">
        <w:rPr>
          <w:rFonts w:ascii="Times New Roman" w:hAnsi="Times New Roman"/>
          <w:sz w:val="28"/>
          <w:szCs w:val="28"/>
          <w:lang w:val="en-US"/>
        </w:rPr>
        <w:t>VI</w:t>
      </w:r>
      <w:r w:rsidRPr="00EA12A8">
        <w:rPr>
          <w:rFonts w:ascii="Times New Roman" w:hAnsi="Times New Roman"/>
          <w:sz w:val="28"/>
          <w:szCs w:val="28"/>
          <w:lang w:val="uk-UA"/>
        </w:rPr>
        <w:t>І скликання</w:t>
      </w:r>
    </w:p>
    <w:p w:rsidR="000B42C8" w:rsidRPr="00243D56" w:rsidRDefault="000B42C8" w:rsidP="000B42C8">
      <w:pPr>
        <w:rPr>
          <w:sz w:val="28"/>
        </w:rPr>
      </w:pPr>
      <w:r>
        <w:rPr>
          <w:sz w:val="28"/>
        </w:rPr>
        <w:t xml:space="preserve">від  </w:t>
      </w:r>
      <w:r w:rsidR="009260A3">
        <w:rPr>
          <w:sz w:val="28"/>
          <w:lang w:val="uk-UA"/>
        </w:rPr>
        <w:t>01 березня</w:t>
      </w:r>
      <w:r w:rsidRPr="00B917D4">
        <w:rPr>
          <w:sz w:val="28"/>
        </w:rPr>
        <w:t xml:space="preserve">  </w:t>
      </w:r>
      <w:r>
        <w:rPr>
          <w:sz w:val="28"/>
        </w:rPr>
        <w:t>2019 року</w:t>
      </w:r>
    </w:p>
    <w:p w:rsidR="000B42C8" w:rsidRDefault="000B42C8" w:rsidP="000B42C8">
      <w:pPr>
        <w:jc w:val="both"/>
        <w:rPr>
          <w:sz w:val="28"/>
          <w:szCs w:val="28"/>
          <w:lang w:val="uk-UA"/>
        </w:rPr>
      </w:pPr>
    </w:p>
    <w:p w:rsidR="000B42C8" w:rsidRDefault="000B42C8" w:rsidP="000B42C8">
      <w:pPr>
        <w:jc w:val="both"/>
        <w:rPr>
          <w:sz w:val="28"/>
          <w:szCs w:val="28"/>
          <w:lang w:val="uk-UA"/>
        </w:rPr>
      </w:pPr>
      <w:r>
        <w:rPr>
          <w:sz w:val="28"/>
          <w:szCs w:val="28"/>
        </w:rPr>
        <w:t>Про цільов</w:t>
      </w:r>
      <w:r>
        <w:rPr>
          <w:sz w:val="28"/>
          <w:szCs w:val="28"/>
          <w:lang w:val="uk-UA"/>
        </w:rPr>
        <w:t xml:space="preserve">у </w:t>
      </w:r>
      <w:r>
        <w:rPr>
          <w:bCs/>
          <w:sz w:val="28"/>
          <w:szCs w:val="28"/>
        </w:rPr>
        <w:t>Програм</w:t>
      </w:r>
      <w:r>
        <w:rPr>
          <w:bCs/>
          <w:sz w:val="28"/>
          <w:szCs w:val="28"/>
          <w:lang w:val="uk-UA"/>
        </w:rPr>
        <w:t>у</w:t>
      </w:r>
      <w:r>
        <w:rPr>
          <w:color w:val="000000"/>
          <w:sz w:val="28"/>
          <w:szCs w:val="28"/>
          <w:lang w:val="uk-UA"/>
        </w:rPr>
        <w:t xml:space="preserve"> </w:t>
      </w:r>
      <w:r>
        <w:rPr>
          <w:sz w:val="28"/>
          <w:szCs w:val="28"/>
        </w:rPr>
        <w:t>створення та забезпечення</w:t>
      </w:r>
    </w:p>
    <w:p w:rsidR="000B42C8" w:rsidRDefault="000B42C8" w:rsidP="000B42C8">
      <w:pPr>
        <w:ind w:left="284" w:hanging="284"/>
        <w:jc w:val="both"/>
        <w:rPr>
          <w:sz w:val="28"/>
          <w:szCs w:val="28"/>
          <w:lang w:val="uk-UA"/>
        </w:rPr>
      </w:pPr>
      <w:r>
        <w:rPr>
          <w:sz w:val="28"/>
          <w:szCs w:val="28"/>
        </w:rPr>
        <w:t>діяльності</w:t>
      </w:r>
      <w:r>
        <w:rPr>
          <w:sz w:val="28"/>
          <w:szCs w:val="28"/>
          <w:lang w:val="uk-UA"/>
        </w:rPr>
        <w:t xml:space="preserve"> районного</w:t>
      </w:r>
      <w:r>
        <w:rPr>
          <w:sz w:val="28"/>
          <w:szCs w:val="28"/>
        </w:rPr>
        <w:t xml:space="preserve"> територіального центру</w:t>
      </w:r>
      <w:r>
        <w:rPr>
          <w:color w:val="000000"/>
          <w:sz w:val="28"/>
          <w:szCs w:val="28"/>
          <w:lang w:val="uk-UA"/>
        </w:rPr>
        <w:t xml:space="preserve"> </w:t>
      </w:r>
      <w:r>
        <w:rPr>
          <w:sz w:val="28"/>
          <w:szCs w:val="28"/>
        </w:rPr>
        <w:t>комплектування</w:t>
      </w:r>
    </w:p>
    <w:p w:rsidR="000B42C8" w:rsidRDefault="000B42C8" w:rsidP="000B42C8">
      <w:pPr>
        <w:ind w:left="284" w:hanging="284"/>
        <w:jc w:val="both"/>
        <w:rPr>
          <w:sz w:val="28"/>
          <w:szCs w:val="28"/>
          <w:lang w:val="uk-UA"/>
        </w:rPr>
      </w:pPr>
      <w:r>
        <w:rPr>
          <w:sz w:val="28"/>
          <w:szCs w:val="28"/>
        </w:rPr>
        <w:t>та соціальної підтримки</w:t>
      </w:r>
      <w:r>
        <w:rPr>
          <w:color w:val="000000"/>
          <w:sz w:val="28"/>
          <w:szCs w:val="28"/>
          <w:lang w:val="uk-UA"/>
        </w:rPr>
        <w:t xml:space="preserve"> </w:t>
      </w:r>
      <w:r>
        <w:rPr>
          <w:sz w:val="28"/>
          <w:szCs w:val="28"/>
        </w:rPr>
        <w:t xml:space="preserve">на базі Черняхівського  районного </w:t>
      </w:r>
    </w:p>
    <w:p w:rsidR="000B42C8" w:rsidRPr="000B42C8" w:rsidRDefault="000B42C8" w:rsidP="000B42C8">
      <w:pPr>
        <w:ind w:left="284" w:hanging="284"/>
        <w:jc w:val="both"/>
        <w:rPr>
          <w:sz w:val="28"/>
          <w:szCs w:val="28"/>
        </w:rPr>
      </w:pPr>
      <w:r>
        <w:rPr>
          <w:sz w:val="28"/>
          <w:szCs w:val="28"/>
        </w:rPr>
        <w:t>військового комісаріату Житомирської</w:t>
      </w:r>
      <w:r>
        <w:rPr>
          <w:color w:val="000000"/>
          <w:sz w:val="28"/>
          <w:szCs w:val="28"/>
          <w:lang w:val="uk-UA"/>
        </w:rPr>
        <w:t xml:space="preserve"> </w:t>
      </w:r>
      <w:r w:rsidR="002A3DCE">
        <w:rPr>
          <w:sz w:val="28"/>
          <w:szCs w:val="28"/>
        </w:rPr>
        <w:t xml:space="preserve">області на 2019-2020 </w:t>
      </w:r>
      <w:r>
        <w:rPr>
          <w:sz w:val="28"/>
          <w:szCs w:val="28"/>
        </w:rPr>
        <w:t>роки</w:t>
      </w:r>
    </w:p>
    <w:p w:rsidR="000B42C8" w:rsidRDefault="000B42C8">
      <w:pPr>
        <w:rPr>
          <w:lang w:val="uk-UA"/>
        </w:rPr>
      </w:pPr>
    </w:p>
    <w:p w:rsidR="000B42C8" w:rsidRDefault="000B42C8" w:rsidP="00383B26">
      <w:pPr>
        <w:jc w:val="both"/>
        <w:rPr>
          <w:lang w:val="uk-UA"/>
        </w:rPr>
      </w:pPr>
    </w:p>
    <w:p w:rsidR="005C3308" w:rsidRPr="00A95454" w:rsidRDefault="004D4007" w:rsidP="005C3308">
      <w:pPr>
        <w:tabs>
          <w:tab w:val="left" w:pos="0"/>
        </w:tabs>
        <w:jc w:val="both"/>
        <w:rPr>
          <w:sz w:val="28"/>
          <w:szCs w:val="28"/>
          <w:lang w:val="uk-UA"/>
        </w:rPr>
      </w:pPr>
      <w:r>
        <w:rPr>
          <w:sz w:val="28"/>
          <w:szCs w:val="28"/>
          <w:lang w:val="uk-UA"/>
        </w:rPr>
        <w:tab/>
      </w:r>
      <w:r w:rsidR="000B42C8" w:rsidRPr="00383B26">
        <w:rPr>
          <w:sz w:val="28"/>
          <w:szCs w:val="28"/>
          <w:lang w:val="uk-UA"/>
        </w:rPr>
        <w:t>Відповідно до ст.43,44 Закону України „Про місцеве самоврядування в Україні”,</w:t>
      </w:r>
      <w:r w:rsidR="00383B26" w:rsidRPr="00383B26">
        <w:rPr>
          <w:sz w:val="28"/>
          <w:szCs w:val="28"/>
          <w:lang w:val="uk-UA"/>
        </w:rPr>
        <w:t>Указ</w:t>
      </w:r>
      <w:r w:rsidR="00383B26">
        <w:rPr>
          <w:sz w:val="28"/>
          <w:szCs w:val="28"/>
          <w:lang w:val="uk-UA"/>
        </w:rPr>
        <w:t>у</w:t>
      </w:r>
      <w:r w:rsidR="00383B26" w:rsidRPr="00383B26">
        <w:rPr>
          <w:sz w:val="28"/>
          <w:szCs w:val="28"/>
          <w:lang w:val="uk-UA"/>
        </w:rPr>
        <w:t xml:space="preserve"> Президента України „Про рішення Ради національної безпеки і оборони України від 20 травня 2016 року „Про Стратегічний оборонний бюлетень України” від 6 червня 2016 року № 240/2016</w:t>
      </w:r>
      <w:r w:rsidR="00383B26">
        <w:rPr>
          <w:sz w:val="28"/>
          <w:szCs w:val="28"/>
          <w:lang w:val="uk-UA"/>
        </w:rPr>
        <w:t xml:space="preserve">, </w:t>
      </w:r>
      <w:r w:rsidR="00383B26" w:rsidRPr="00383B26">
        <w:rPr>
          <w:sz w:val="28"/>
          <w:szCs w:val="28"/>
          <w:lang w:val="uk-UA"/>
        </w:rPr>
        <w:t>розглянувши клопотання</w:t>
      </w:r>
      <w:r w:rsidR="00383B26">
        <w:rPr>
          <w:sz w:val="28"/>
          <w:szCs w:val="28"/>
          <w:lang w:val="uk-UA"/>
        </w:rPr>
        <w:t xml:space="preserve"> </w:t>
      </w:r>
      <w:r w:rsidR="00383B26" w:rsidRPr="003E69A9">
        <w:rPr>
          <w:sz w:val="28"/>
          <w:szCs w:val="28"/>
          <w:lang w:val="uk-UA"/>
        </w:rPr>
        <w:t>районної</w:t>
      </w:r>
      <w:r w:rsidR="00383B26">
        <w:rPr>
          <w:sz w:val="28"/>
          <w:szCs w:val="28"/>
          <w:lang w:val="uk-UA"/>
        </w:rPr>
        <w:t xml:space="preserve"> державної адміністрації за № </w:t>
      </w:r>
      <w:r w:rsidR="005F1381">
        <w:rPr>
          <w:sz w:val="28"/>
          <w:szCs w:val="28"/>
          <w:lang w:val="uk-UA"/>
        </w:rPr>
        <w:t>150/2</w:t>
      </w:r>
      <w:r w:rsidR="00383B26">
        <w:rPr>
          <w:sz w:val="28"/>
          <w:szCs w:val="28"/>
          <w:lang w:val="uk-UA"/>
        </w:rPr>
        <w:t xml:space="preserve"> від </w:t>
      </w:r>
      <w:r w:rsidR="005F1381">
        <w:rPr>
          <w:sz w:val="28"/>
          <w:szCs w:val="28"/>
          <w:lang w:val="uk-UA"/>
        </w:rPr>
        <w:t>24.01.2019 року</w:t>
      </w:r>
      <w:r w:rsidR="00383B26">
        <w:rPr>
          <w:sz w:val="28"/>
          <w:szCs w:val="28"/>
          <w:lang w:val="uk-UA"/>
        </w:rPr>
        <w:t xml:space="preserve"> з метою</w:t>
      </w:r>
      <w:r w:rsidR="00233982">
        <w:rPr>
          <w:sz w:val="28"/>
          <w:szCs w:val="28"/>
          <w:lang w:val="uk-UA"/>
        </w:rPr>
        <w:t xml:space="preserve"> забезпечення </w:t>
      </w:r>
      <w:r w:rsidR="00233982" w:rsidRPr="00D65180">
        <w:rPr>
          <w:sz w:val="28"/>
          <w:szCs w:val="28"/>
          <w:lang w:val="uk-UA"/>
        </w:rPr>
        <w:t>прозорості в системі надання послуг військовослужбовцям, резервістам, військовозобов’язаним, ветеранам війни та військової служби, пенсіонерам з числа військовослужбовців Збройних Сил України та членам їх сімей, удосконалення порядку комплектування військ (сил) особовим складом та організації</w:t>
      </w:r>
      <w:r w:rsidR="00233982">
        <w:rPr>
          <w:sz w:val="28"/>
          <w:szCs w:val="28"/>
          <w:lang w:val="uk-UA"/>
        </w:rPr>
        <w:t xml:space="preserve"> оборонно-мобілізаційної роботи та </w:t>
      </w:r>
      <w:r w:rsidR="005C3308">
        <w:rPr>
          <w:sz w:val="28"/>
          <w:szCs w:val="28"/>
          <w:lang w:val="uk-UA"/>
        </w:rPr>
        <w:t xml:space="preserve">враховуючи рекомендації </w:t>
      </w:r>
      <w:r w:rsidR="00B66855" w:rsidRPr="00CC5410">
        <w:rPr>
          <w:sz w:val="28"/>
          <w:szCs w:val="28"/>
          <w:lang w:val="uk-UA"/>
        </w:rPr>
        <w:t xml:space="preserve">постійної комісії </w:t>
      </w:r>
      <w:r w:rsidR="00B66855">
        <w:rPr>
          <w:sz w:val="28"/>
          <w:szCs w:val="28"/>
          <w:lang w:val="uk-UA"/>
        </w:rPr>
        <w:t xml:space="preserve">з </w:t>
      </w:r>
      <w:r w:rsidR="005C3308">
        <w:rPr>
          <w:sz w:val="28"/>
          <w:szCs w:val="28"/>
          <w:lang w:val="uk-UA"/>
        </w:rPr>
        <w:t xml:space="preserve">питань </w:t>
      </w:r>
      <w:r w:rsidR="005C3308" w:rsidRPr="00A95454">
        <w:rPr>
          <w:bCs/>
          <w:sz w:val="28"/>
          <w:szCs w:val="28"/>
          <w:lang w:val="uk-UA"/>
        </w:rPr>
        <w:t>регламенту, депутатської етики, правопорядку та прав людини</w:t>
      </w:r>
      <w:r w:rsidR="005C3308" w:rsidRPr="00CC5410">
        <w:rPr>
          <w:sz w:val="28"/>
          <w:szCs w:val="28"/>
          <w:lang w:val="uk-UA"/>
        </w:rPr>
        <w:t xml:space="preserve">, районна рада </w:t>
      </w:r>
    </w:p>
    <w:p w:rsidR="005C3308" w:rsidRDefault="005C3308" w:rsidP="005C3308">
      <w:pPr>
        <w:tabs>
          <w:tab w:val="left" w:pos="0"/>
        </w:tabs>
        <w:jc w:val="both"/>
        <w:rPr>
          <w:sz w:val="28"/>
          <w:szCs w:val="28"/>
          <w:lang w:val="uk-UA"/>
        </w:rPr>
      </w:pPr>
    </w:p>
    <w:p w:rsidR="005C3308" w:rsidRDefault="005C3308" w:rsidP="005C3308">
      <w:pPr>
        <w:tabs>
          <w:tab w:val="left" w:pos="9356"/>
        </w:tabs>
        <w:jc w:val="both"/>
        <w:rPr>
          <w:b/>
          <w:sz w:val="28"/>
          <w:lang w:val="uk-UA" w:eastAsia="uk-UA"/>
        </w:rPr>
      </w:pPr>
      <w:r w:rsidRPr="00F86B07">
        <w:rPr>
          <w:b/>
          <w:sz w:val="28"/>
          <w:lang w:val="uk-UA" w:eastAsia="uk-UA"/>
        </w:rPr>
        <w:t>В И Р І Ш И Л А:</w:t>
      </w:r>
    </w:p>
    <w:p w:rsidR="00B66855" w:rsidRDefault="00B66855" w:rsidP="00B66855">
      <w:pPr>
        <w:jc w:val="both"/>
        <w:rPr>
          <w:sz w:val="28"/>
          <w:szCs w:val="28"/>
          <w:lang w:val="uk-UA"/>
        </w:rPr>
      </w:pPr>
      <w:r>
        <w:rPr>
          <w:sz w:val="28"/>
          <w:szCs w:val="28"/>
          <w:lang w:val="uk-UA"/>
        </w:rPr>
        <w:t xml:space="preserve">      1.Затвердити </w:t>
      </w:r>
      <w:r w:rsidRPr="00B66855">
        <w:rPr>
          <w:sz w:val="28"/>
          <w:szCs w:val="28"/>
          <w:lang w:val="uk-UA"/>
        </w:rPr>
        <w:t>цільов</w:t>
      </w:r>
      <w:r>
        <w:rPr>
          <w:sz w:val="28"/>
          <w:szCs w:val="28"/>
          <w:lang w:val="uk-UA"/>
        </w:rPr>
        <w:t xml:space="preserve">у </w:t>
      </w:r>
      <w:r w:rsidRPr="00B66855">
        <w:rPr>
          <w:bCs/>
          <w:sz w:val="28"/>
          <w:szCs w:val="28"/>
          <w:lang w:val="uk-UA"/>
        </w:rPr>
        <w:t>Програм</w:t>
      </w:r>
      <w:r>
        <w:rPr>
          <w:bCs/>
          <w:sz w:val="28"/>
          <w:szCs w:val="28"/>
          <w:lang w:val="uk-UA"/>
        </w:rPr>
        <w:t>у</w:t>
      </w:r>
      <w:r>
        <w:rPr>
          <w:color w:val="000000"/>
          <w:sz w:val="28"/>
          <w:szCs w:val="28"/>
          <w:lang w:val="uk-UA"/>
        </w:rPr>
        <w:t xml:space="preserve"> </w:t>
      </w:r>
      <w:r w:rsidRPr="00B66855">
        <w:rPr>
          <w:sz w:val="28"/>
          <w:szCs w:val="28"/>
          <w:lang w:val="uk-UA"/>
        </w:rPr>
        <w:t>створення та забезпечення</w:t>
      </w:r>
      <w:r>
        <w:rPr>
          <w:sz w:val="28"/>
          <w:szCs w:val="28"/>
          <w:lang w:val="uk-UA"/>
        </w:rPr>
        <w:t xml:space="preserve"> </w:t>
      </w:r>
      <w:r w:rsidRPr="00B66855">
        <w:rPr>
          <w:sz w:val="28"/>
          <w:szCs w:val="28"/>
          <w:lang w:val="uk-UA"/>
        </w:rPr>
        <w:t>діяльності</w:t>
      </w:r>
      <w:r>
        <w:rPr>
          <w:sz w:val="28"/>
          <w:szCs w:val="28"/>
          <w:lang w:val="uk-UA"/>
        </w:rPr>
        <w:t xml:space="preserve"> районного</w:t>
      </w:r>
      <w:r w:rsidRPr="00B66855">
        <w:rPr>
          <w:sz w:val="28"/>
          <w:szCs w:val="28"/>
          <w:lang w:val="uk-UA"/>
        </w:rPr>
        <w:t xml:space="preserve"> територіального центру</w:t>
      </w:r>
      <w:r>
        <w:rPr>
          <w:color w:val="000000"/>
          <w:sz w:val="28"/>
          <w:szCs w:val="28"/>
          <w:lang w:val="uk-UA"/>
        </w:rPr>
        <w:t xml:space="preserve"> </w:t>
      </w:r>
      <w:r w:rsidRPr="00B66855">
        <w:rPr>
          <w:sz w:val="28"/>
          <w:szCs w:val="28"/>
          <w:lang w:val="uk-UA"/>
        </w:rPr>
        <w:t>комплектування</w:t>
      </w:r>
      <w:r>
        <w:rPr>
          <w:sz w:val="28"/>
          <w:szCs w:val="28"/>
          <w:lang w:val="uk-UA"/>
        </w:rPr>
        <w:t xml:space="preserve"> </w:t>
      </w:r>
      <w:r w:rsidRPr="00B66855">
        <w:rPr>
          <w:sz w:val="28"/>
          <w:szCs w:val="28"/>
          <w:lang w:val="uk-UA"/>
        </w:rPr>
        <w:t>та соціальної підтримки</w:t>
      </w:r>
      <w:r>
        <w:rPr>
          <w:color w:val="000000"/>
          <w:sz w:val="28"/>
          <w:szCs w:val="28"/>
          <w:lang w:val="uk-UA"/>
        </w:rPr>
        <w:t xml:space="preserve"> </w:t>
      </w:r>
      <w:r w:rsidRPr="00B66855">
        <w:rPr>
          <w:sz w:val="28"/>
          <w:szCs w:val="28"/>
          <w:lang w:val="uk-UA"/>
        </w:rPr>
        <w:t>на базі Черняхівського  районного військового комісаріату Житомирської</w:t>
      </w:r>
      <w:r>
        <w:rPr>
          <w:color w:val="000000"/>
          <w:sz w:val="28"/>
          <w:szCs w:val="28"/>
          <w:lang w:val="uk-UA"/>
        </w:rPr>
        <w:t xml:space="preserve"> </w:t>
      </w:r>
      <w:r w:rsidRPr="00B66855">
        <w:rPr>
          <w:sz w:val="28"/>
          <w:szCs w:val="28"/>
          <w:lang w:val="uk-UA"/>
        </w:rPr>
        <w:t>області на 2019-2020 роки</w:t>
      </w:r>
      <w:r>
        <w:rPr>
          <w:sz w:val="28"/>
          <w:szCs w:val="28"/>
          <w:lang w:val="uk-UA"/>
        </w:rPr>
        <w:t xml:space="preserve"> ( додається).</w:t>
      </w:r>
    </w:p>
    <w:p w:rsidR="00CE2AAB" w:rsidRPr="00CE2AAB" w:rsidRDefault="00B66855" w:rsidP="00B66855">
      <w:pPr>
        <w:jc w:val="both"/>
        <w:rPr>
          <w:sz w:val="28"/>
        </w:rPr>
      </w:pPr>
      <w:r>
        <w:rPr>
          <w:sz w:val="28"/>
          <w:szCs w:val="28"/>
          <w:lang w:val="uk-UA"/>
        </w:rPr>
        <w:t xml:space="preserve">       2.</w:t>
      </w:r>
      <w:r>
        <w:rPr>
          <w:sz w:val="28"/>
          <w:lang w:val="uk-UA"/>
        </w:rPr>
        <w:t>У</w:t>
      </w:r>
      <w:r w:rsidRPr="00B45ACD">
        <w:rPr>
          <w:sz w:val="28"/>
          <w:lang w:val="uk-UA"/>
        </w:rPr>
        <w:t xml:space="preserve">правлінню </w:t>
      </w:r>
      <w:r>
        <w:rPr>
          <w:sz w:val="28"/>
          <w:lang w:val="uk-UA"/>
        </w:rPr>
        <w:t>фінансів</w:t>
      </w:r>
      <w:r w:rsidR="00CE2AAB">
        <w:rPr>
          <w:sz w:val="28"/>
          <w:lang w:val="uk-UA"/>
        </w:rPr>
        <w:t xml:space="preserve"> райдержадміністрації</w:t>
      </w:r>
      <w:r w:rsidR="00CE2AAB" w:rsidRPr="00DC7679">
        <w:rPr>
          <w:sz w:val="28"/>
          <w:szCs w:val="28"/>
          <w:lang w:val="uk-UA"/>
        </w:rPr>
        <w:t>, сільським та селищним радам</w:t>
      </w:r>
      <w:r w:rsidR="00CE2AAB" w:rsidRPr="00DC7679">
        <w:rPr>
          <w:sz w:val="28"/>
          <w:szCs w:val="28"/>
        </w:rPr>
        <w:t xml:space="preserve"> передбачати в межах фінансових можливостей кошти для реалізації заходів  даної Програми.</w:t>
      </w:r>
    </w:p>
    <w:p w:rsidR="00B66855" w:rsidRPr="00A95454" w:rsidRDefault="00B66855" w:rsidP="00B66855">
      <w:pPr>
        <w:tabs>
          <w:tab w:val="num" w:pos="142"/>
        </w:tabs>
        <w:jc w:val="both"/>
        <w:rPr>
          <w:sz w:val="28"/>
          <w:szCs w:val="28"/>
          <w:lang w:val="uk-UA" w:eastAsia="uk-UA"/>
        </w:rPr>
      </w:pPr>
      <w:r>
        <w:rPr>
          <w:sz w:val="28"/>
          <w:szCs w:val="28"/>
          <w:lang w:val="uk-UA"/>
        </w:rPr>
        <w:t xml:space="preserve">       3.</w:t>
      </w:r>
      <w:r w:rsidRPr="00B61465">
        <w:rPr>
          <w:sz w:val="28"/>
          <w:szCs w:val="28"/>
          <w:lang w:val="uk-UA"/>
        </w:rPr>
        <w:t xml:space="preserve"> </w:t>
      </w:r>
      <w:r w:rsidRPr="00F86B07">
        <w:rPr>
          <w:sz w:val="28"/>
          <w:lang w:val="uk-UA" w:eastAsia="uk-UA"/>
        </w:rPr>
        <w:t xml:space="preserve">Контроль за виконанням даного рішення покласти на постійну комісію районної ради з </w:t>
      </w:r>
      <w:r w:rsidRPr="00A95454">
        <w:rPr>
          <w:sz w:val="28"/>
          <w:szCs w:val="28"/>
          <w:lang w:val="uk-UA" w:eastAsia="uk-UA"/>
        </w:rPr>
        <w:t xml:space="preserve">питань </w:t>
      </w:r>
      <w:r w:rsidRPr="00A95454">
        <w:rPr>
          <w:bCs/>
          <w:sz w:val="28"/>
          <w:szCs w:val="28"/>
        </w:rPr>
        <w:t>регламенту, депутатської етики, правопорядку та прав людини.</w:t>
      </w:r>
    </w:p>
    <w:p w:rsidR="00B66855" w:rsidRDefault="00B66855" w:rsidP="00B66855">
      <w:pPr>
        <w:tabs>
          <w:tab w:val="left" w:pos="9356"/>
        </w:tabs>
        <w:jc w:val="both"/>
        <w:rPr>
          <w:sz w:val="28"/>
          <w:lang w:val="uk-UA" w:eastAsia="uk-UA"/>
        </w:rPr>
      </w:pPr>
    </w:p>
    <w:p w:rsidR="00CE2AAB" w:rsidRPr="00F86B07" w:rsidRDefault="00CE2AAB" w:rsidP="00B66855">
      <w:pPr>
        <w:tabs>
          <w:tab w:val="left" w:pos="9356"/>
        </w:tabs>
        <w:jc w:val="both"/>
        <w:rPr>
          <w:sz w:val="28"/>
          <w:lang w:val="uk-UA" w:eastAsia="uk-UA"/>
        </w:rPr>
      </w:pPr>
    </w:p>
    <w:p w:rsidR="00B66855" w:rsidRDefault="00B66855" w:rsidP="00B66855">
      <w:pPr>
        <w:rPr>
          <w:sz w:val="28"/>
          <w:lang w:val="uk-UA" w:eastAsia="uk-UA"/>
        </w:rPr>
      </w:pPr>
      <w:r w:rsidRPr="00F86B07">
        <w:rPr>
          <w:sz w:val="28"/>
          <w:lang w:val="uk-UA" w:eastAsia="uk-UA"/>
        </w:rPr>
        <w:t xml:space="preserve">Голова ради                                                                       </w:t>
      </w:r>
      <w:r>
        <w:rPr>
          <w:sz w:val="28"/>
          <w:lang w:val="uk-UA" w:eastAsia="uk-UA"/>
        </w:rPr>
        <w:t xml:space="preserve">    </w:t>
      </w:r>
      <w:r w:rsidR="00CE2AAB">
        <w:rPr>
          <w:sz w:val="28"/>
          <w:lang w:val="uk-UA" w:eastAsia="uk-UA"/>
        </w:rPr>
        <w:t xml:space="preserve">  </w:t>
      </w:r>
      <w:r>
        <w:rPr>
          <w:sz w:val="28"/>
          <w:lang w:val="uk-UA" w:eastAsia="uk-UA"/>
        </w:rPr>
        <w:t xml:space="preserve"> </w:t>
      </w:r>
      <w:r w:rsidRPr="00F86B07">
        <w:rPr>
          <w:sz w:val="28"/>
          <w:lang w:val="uk-UA" w:eastAsia="uk-UA"/>
        </w:rPr>
        <w:t xml:space="preserve">   І.П.Бовсунівський </w:t>
      </w:r>
    </w:p>
    <w:p w:rsidR="00B66855" w:rsidRDefault="00B66855" w:rsidP="00B66855">
      <w:pPr>
        <w:shd w:val="clear" w:color="auto" w:fill="FFFFFF"/>
        <w:rPr>
          <w:sz w:val="28"/>
          <w:lang w:val="uk-UA" w:eastAsia="uk-UA"/>
        </w:rPr>
      </w:pPr>
    </w:p>
    <w:p w:rsidR="00383B26" w:rsidRDefault="00383B26" w:rsidP="00B66855">
      <w:pPr>
        <w:rPr>
          <w:sz w:val="28"/>
          <w:szCs w:val="28"/>
          <w:lang w:val="uk-UA"/>
        </w:rPr>
      </w:pPr>
    </w:p>
    <w:p w:rsidR="0030725E" w:rsidRDefault="0030725E" w:rsidP="002A3DCE">
      <w:pPr>
        <w:rPr>
          <w:sz w:val="28"/>
          <w:szCs w:val="28"/>
          <w:lang w:val="uk-UA"/>
        </w:rPr>
      </w:pPr>
    </w:p>
    <w:p w:rsidR="00CE2AAB" w:rsidRDefault="00CE2AAB" w:rsidP="002A3DCE">
      <w:pPr>
        <w:rPr>
          <w:sz w:val="28"/>
          <w:szCs w:val="28"/>
          <w:lang w:val="uk-UA"/>
        </w:rPr>
      </w:pPr>
    </w:p>
    <w:p w:rsidR="00CE2AAB" w:rsidRDefault="00CE2AAB" w:rsidP="002A3DCE">
      <w:pPr>
        <w:rPr>
          <w:sz w:val="28"/>
          <w:szCs w:val="28"/>
          <w:lang w:val="uk-UA"/>
        </w:rPr>
      </w:pPr>
    </w:p>
    <w:p w:rsidR="00CE2AAB" w:rsidRDefault="00CE2AAB" w:rsidP="002A3DCE">
      <w:pPr>
        <w:rPr>
          <w:sz w:val="28"/>
          <w:szCs w:val="28"/>
          <w:lang w:val="uk-UA"/>
        </w:rPr>
      </w:pPr>
    </w:p>
    <w:p w:rsidR="002A3DCE" w:rsidRPr="00383B26" w:rsidRDefault="002A3DCE" w:rsidP="002A3DCE">
      <w:pPr>
        <w:pStyle w:val="a3"/>
        <w:rPr>
          <w:rFonts w:ascii="Times New Roman" w:hAnsi="Times New Roman"/>
          <w:b/>
          <w:sz w:val="28"/>
          <w:szCs w:val="28"/>
          <w:lang w:val="uk-UA"/>
        </w:rPr>
      </w:pPr>
      <w:r w:rsidRPr="00383B26">
        <w:rPr>
          <w:rFonts w:ascii="Times New Roman" w:hAnsi="Times New Roman"/>
          <w:b/>
          <w:sz w:val="28"/>
          <w:szCs w:val="28"/>
          <w:lang w:val="uk-UA"/>
        </w:rPr>
        <w:lastRenderedPageBreak/>
        <w:t xml:space="preserve">                                                                                Додаток</w:t>
      </w:r>
    </w:p>
    <w:p w:rsidR="002A3DCE" w:rsidRPr="009F76D2" w:rsidRDefault="002A3DCE" w:rsidP="002A3DCE">
      <w:pPr>
        <w:pStyle w:val="a3"/>
        <w:rPr>
          <w:rFonts w:ascii="Times New Roman" w:hAnsi="Times New Roman"/>
          <w:b/>
          <w:sz w:val="28"/>
          <w:szCs w:val="28"/>
          <w:lang w:val="uk-UA"/>
        </w:rPr>
      </w:pPr>
      <w:r w:rsidRPr="00383B26">
        <w:rPr>
          <w:rFonts w:ascii="Times New Roman" w:hAnsi="Times New Roman"/>
          <w:b/>
          <w:sz w:val="28"/>
          <w:szCs w:val="28"/>
          <w:lang w:val="uk-UA"/>
        </w:rPr>
        <w:t xml:space="preserve">                                                                                </w:t>
      </w:r>
      <w:r w:rsidRPr="009F76D2">
        <w:rPr>
          <w:rFonts w:ascii="Times New Roman" w:hAnsi="Times New Roman"/>
          <w:b/>
          <w:sz w:val="28"/>
          <w:szCs w:val="28"/>
          <w:lang w:val="uk-UA"/>
        </w:rPr>
        <w:t>до рішення районної ради</w:t>
      </w:r>
    </w:p>
    <w:p w:rsidR="002A3DCE" w:rsidRPr="009F76D2" w:rsidRDefault="002A3DCE" w:rsidP="002A3DCE">
      <w:pPr>
        <w:pStyle w:val="a3"/>
        <w:rPr>
          <w:rFonts w:ascii="Times New Roman" w:hAnsi="Times New Roman"/>
          <w:b/>
          <w:sz w:val="28"/>
          <w:szCs w:val="28"/>
          <w:lang w:val="uk-UA"/>
        </w:rPr>
      </w:pPr>
      <w:r w:rsidRPr="009F76D2">
        <w:rPr>
          <w:rFonts w:ascii="Times New Roman" w:hAnsi="Times New Roman"/>
          <w:b/>
          <w:sz w:val="28"/>
          <w:szCs w:val="28"/>
          <w:lang w:val="uk-UA"/>
        </w:rPr>
        <w:t xml:space="preserve">                                                                                від </w:t>
      </w:r>
      <w:r w:rsidR="008846C8">
        <w:rPr>
          <w:rFonts w:ascii="Times New Roman" w:hAnsi="Times New Roman"/>
          <w:b/>
          <w:sz w:val="28"/>
          <w:szCs w:val="28"/>
          <w:lang w:val="uk-UA"/>
        </w:rPr>
        <w:t xml:space="preserve">01 березня </w:t>
      </w:r>
      <w:r w:rsidRPr="009F76D2">
        <w:rPr>
          <w:rFonts w:ascii="Times New Roman" w:hAnsi="Times New Roman"/>
          <w:b/>
          <w:sz w:val="28"/>
          <w:szCs w:val="28"/>
          <w:lang w:val="uk-UA"/>
        </w:rPr>
        <w:t xml:space="preserve"> 201</w:t>
      </w:r>
      <w:r>
        <w:rPr>
          <w:rFonts w:ascii="Times New Roman" w:hAnsi="Times New Roman"/>
          <w:b/>
          <w:sz w:val="28"/>
          <w:szCs w:val="28"/>
          <w:lang w:val="uk-UA"/>
        </w:rPr>
        <w:t>9</w:t>
      </w:r>
      <w:r w:rsidRPr="009F76D2">
        <w:rPr>
          <w:rFonts w:ascii="Times New Roman" w:hAnsi="Times New Roman"/>
          <w:b/>
          <w:sz w:val="28"/>
          <w:szCs w:val="28"/>
          <w:lang w:val="uk-UA"/>
        </w:rPr>
        <w:t xml:space="preserve"> року</w:t>
      </w:r>
    </w:p>
    <w:p w:rsidR="00DE73BA" w:rsidRPr="009F76D2" w:rsidRDefault="00DE73BA" w:rsidP="00DE73BA">
      <w:pPr>
        <w:jc w:val="center"/>
        <w:rPr>
          <w:b/>
          <w:sz w:val="28"/>
          <w:szCs w:val="28"/>
          <w:lang w:val="uk-UA"/>
        </w:rPr>
      </w:pPr>
    </w:p>
    <w:p w:rsidR="00DE73BA" w:rsidRPr="00D65180" w:rsidRDefault="00DE73BA" w:rsidP="00DE73BA">
      <w:pPr>
        <w:jc w:val="center"/>
        <w:rPr>
          <w:b/>
          <w:sz w:val="28"/>
          <w:szCs w:val="28"/>
          <w:lang w:val="uk-UA"/>
        </w:rPr>
      </w:pPr>
      <w:r>
        <w:rPr>
          <w:b/>
          <w:sz w:val="28"/>
          <w:szCs w:val="28"/>
          <w:lang w:val="uk-UA"/>
        </w:rPr>
        <w:t xml:space="preserve">ЦІЛЬОВА </w:t>
      </w:r>
      <w:r w:rsidRPr="00D65180">
        <w:rPr>
          <w:b/>
          <w:sz w:val="28"/>
          <w:szCs w:val="28"/>
          <w:lang w:val="uk-UA"/>
        </w:rPr>
        <w:t>ПРОГРАМА</w:t>
      </w:r>
    </w:p>
    <w:p w:rsidR="00DE73BA" w:rsidRPr="00D65180" w:rsidRDefault="00DE73BA" w:rsidP="00DE73BA">
      <w:pPr>
        <w:jc w:val="center"/>
        <w:rPr>
          <w:b/>
          <w:sz w:val="28"/>
          <w:szCs w:val="28"/>
          <w:lang w:val="uk-UA"/>
        </w:rPr>
      </w:pPr>
      <w:r w:rsidRPr="00D65180">
        <w:rPr>
          <w:b/>
          <w:sz w:val="28"/>
          <w:szCs w:val="28"/>
          <w:lang w:val="uk-UA"/>
        </w:rPr>
        <w:t xml:space="preserve">створення та забезпечення діяльності </w:t>
      </w:r>
      <w:r>
        <w:rPr>
          <w:b/>
          <w:sz w:val="28"/>
          <w:szCs w:val="28"/>
          <w:lang w:val="uk-UA"/>
        </w:rPr>
        <w:t xml:space="preserve">районного </w:t>
      </w:r>
      <w:r w:rsidRPr="00D65180">
        <w:rPr>
          <w:b/>
          <w:sz w:val="28"/>
          <w:szCs w:val="28"/>
          <w:lang w:val="uk-UA"/>
        </w:rPr>
        <w:t>територіального центру комплектування та соціальної підтримки на базі Черняхівського районного військового комісаріату Житомирської області</w:t>
      </w:r>
      <w:r w:rsidR="002A3DCE">
        <w:rPr>
          <w:b/>
          <w:sz w:val="28"/>
          <w:szCs w:val="28"/>
          <w:lang w:val="uk-UA"/>
        </w:rPr>
        <w:t xml:space="preserve">                                   </w:t>
      </w:r>
      <w:r w:rsidRPr="00D65180">
        <w:rPr>
          <w:b/>
          <w:sz w:val="28"/>
          <w:szCs w:val="28"/>
          <w:lang w:val="uk-UA"/>
        </w:rPr>
        <w:t xml:space="preserve"> на 2019 – 2020 роки (далі –Програма)</w:t>
      </w:r>
    </w:p>
    <w:p w:rsidR="00DE73BA" w:rsidRPr="002A3DCE" w:rsidRDefault="002A3DCE" w:rsidP="002A3DCE">
      <w:pPr>
        <w:pStyle w:val="a7"/>
        <w:spacing w:before="0" w:beforeAutospacing="0" w:after="0" w:afterAutospacing="0"/>
        <w:rPr>
          <w:sz w:val="28"/>
          <w:szCs w:val="28"/>
          <w:lang w:val="uk-UA"/>
        </w:rPr>
      </w:pPr>
      <w:r>
        <w:rPr>
          <w:bCs/>
          <w:sz w:val="28"/>
          <w:szCs w:val="28"/>
          <w:lang w:val="uk-UA"/>
        </w:rPr>
        <w:t xml:space="preserve">1. </w:t>
      </w:r>
      <w:r w:rsidR="00DE73BA">
        <w:rPr>
          <w:bCs/>
          <w:sz w:val="28"/>
          <w:szCs w:val="28"/>
        </w:rPr>
        <w:t>ПАСПОРТ</w:t>
      </w:r>
      <w:r w:rsidR="00DE73BA">
        <w:rPr>
          <w:bCs/>
          <w:sz w:val="28"/>
          <w:szCs w:val="28"/>
          <w:lang w:val="uk-UA"/>
        </w:rPr>
        <w:t xml:space="preserve"> </w:t>
      </w:r>
      <w:r w:rsidR="00DE73BA">
        <w:rPr>
          <w:bCs/>
          <w:sz w:val="28"/>
          <w:szCs w:val="28"/>
        </w:rPr>
        <w:t>Програми</w:t>
      </w:r>
      <w:r w:rsidR="00DE73BA">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788"/>
        <w:gridCol w:w="4783"/>
      </w:tblGrid>
      <w:tr w:rsidR="00DE73BA" w:rsidRPr="00D10E00" w:rsidTr="005E6F52">
        <w:tc>
          <w:tcPr>
            <w:tcW w:w="4788" w:type="dxa"/>
            <w:tcBorders>
              <w:top w:val="single" w:sz="4" w:space="0" w:color="auto"/>
              <w:left w:val="single" w:sz="4" w:space="0" w:color="auto"/>
              <w:bottom w:val="single" w:sz="4" w:space="0" w:color="auto"/>
              <w:right w:val="single" w:sz="4" w:space="0" w:color="auto"/>
            </w:tcBorders>
            <w:hideMark/>
          </w:tcPr>
          <w:p w:rsidR="00DE73BA" w:rsidRDefault="00DE73BA" w:rsidP="00383B26">
            <w:pPr>
              <w:pStyle w:val="a8"/>
              <w:numPr>
                <w:ilvl w:val="0"/>
                <w:numId w:val="2"/>
              </w:numPr>
              <w:tabs>
                <w:tab w:val="clear" w:pos="4153"/>
                <w:tab w:val="center" w:pos="360"/>
              </w:tabs>
              <w:ind w:hanging="720"/>
              <w:jc w:val="both"/>
              <w:rPr>
                <w:rFonts w:ascii="Times New Roman" w:hAnsi="Times New Roman" w:cs="Times New Roman"/>
                <w:sz w:val="28"/>
                <w:szCs w:val="28"/>
              </w:rPr>
            </w:pPr>
            <w:r>
              <w:rPr>
                <w:rFonts w:ascii="Times New Roman" w:hAnsi="Times New Roman" w:cs="Times New Roman"/>
                <w:sz w:val="28"/>
                <w:szCs w:val="28"/>
              </w:rPr>
              <w:t>Найменування</w:t>
            </w:r>
          </w:p>
        </w:tc>
        <w:tc>
          <w:tcPr>
            <w:tcW w:w="4783" w:type="dxa"/>
            <w:tcBorders>
              <w:top w:val="single" w:sz="4" w:space="0" w:color="auto"/>
              <w:left w:val="single" w:sz="4" w:space="0" w:color="auto"/>
              <w:bottom w:val="single" w:sz="4" w:space="0" w:color="auto"/>
              <w:right w:val="single" w:sz="4" w:space="0" w:color="auto"/>
            </w:tcBorders>
            <w:hideMark/>
          </w:tcPr>
          <w:p w:rsidR="00DE73BA" w:rsidRPr="00D10E00" w:rsidRDefault="00DE73BA" w:rsidP="00383B26">
            <w:pPr>
              <w:ind w:hanging="14"/>
              <w:rPr>
                <w:sz w:val="28"/>
                <w:szCs w:val="28"/>
                <w:lang w:val="uk-UA"/>
              </w:rPr>
            </w:pPr>
            <w:r>
              <w:rPr>
                <w:sz w:val="28"/>
                <w:szCs w:val="28"/>
                <w:lang w:val="uk-UA"/>
              </w:rPr>
              <w:t xml:space="preserve">Цільова </w:t>
            </w:r>
            <w:r w:rsidRPr="00D10E00">
              <w:rPr>
                <w:sz w:val="28"/>
                <w:szCs w:val="28"/>
                <w:lang w:val="uk-UA"/>
              </w:rPr>
              <w:t xml:space="preserve">Програма створення </w:t>
            </w:r>
            <w:r>
              <w:rPr>
                <w:sz w:val="28"/>
                <w:szCs w:val="28"/>
                <w:lang w:val="uk-UA"/>
              </w:rPr>
              <w:t xml:space="preserve">та забезпечення діяльності районного </w:t>
            </w:r>
            <w:r w:rsidRPr="00D10E00">
              <w:rPr>
                <w:sz w:val="28"/>
                <w:szCs w:val="28"/>
                <w:lang w:val="uk-UA"/>
              </w:rPr>
              <w:t>територіального центру комплектування та соціальної підтримки</w:t>
            </w:r>
            <w:r>
              <w:rPr>
                <w:sz w:val="28"/>
                <w:szCs w:val="28"/>
                <w:lang w:val="uk-UA"/>
              </w:rPr>
              <w:t xml:space="preserve"> на базі Черняхівського районного військового комісаріату Житомирської області на 2019-2020 роки</w:t>
            </w:r>
          </w:p>
        </w:tc>
      </w:tr>
      <w:tr w:rsidR="00DE73BA" w:rsidTr="005E6F52">
        <w:tc>
          <w:tcPr>
            <w:tcW w:w="4788" w:type="dxa"/>
            <w:tcBorders>
              <w:top w:val="single" w:sz="4" w:space="0" w:color="auto"/>
              <w:left w:val="single" w:sz="4" w:space="0" w:color="auto"/>
              <w:bottom w:val="single" w:sz="4" w:space="0" w:color="auto"/>
              <w:right w:val="single" w:sz="4" w:space="0" w:color="auto"/>
            </w:tcBorders>
            <w:hideMark/>
          </w:tcPr>
          <w:p w:rsidR="00DE73BA" w:rsidRDefault="00383B26" w:rsidP="00383B26">
            <w:pPr>
              <w:pStyle w:val="a8"/>
              <w:tabs>
                <w:tab w:val="clear" w:pos="4153"/>
                <w:tab w:val="center" w:pos="360"/>
              </w:tabs>
              <w:jc w:val="both"/>
              <w:rPr>
                <w:rFonts w:ascii="Times New Roman" w:hAnsi="Times New Roman" w:cs="Times New Roman"/>
                <w:sz w:val="28"/>
                <w:szCs w:val="28"/>
              </w:rPr>
            </w:pPr>
            <w:r>
              <w:rPr>
                <w:rFonts w:ascii="Times New Roman" w:hAnsi="Times New Roman" w:cs="Times New Roman"/>
                <w:sz w:val="28"/>
                <w:szCs w:val="28"/>
              </w:rPr>
              <w:t>2.</w:t>
            </w:r>
            <w:r w:rsidR="00DE73BA">
              <w:rPr>
                <w:rFonts w:ascii="Times New Roman" w:hAnsi="Times New Roman" w:cs="Times New Roman"/>
                <w:sz w:val="28"/>
                <w:szCs w:val="28"/>
              </w:rPr>
              <w:t>Дата, номер і назва розпорядчого документа органу виконавчої влади про розроблення Програми</w:t>
            </w:r>
          </w:p>
        </w:tc>
        <w:tc>
          <w:tcPr>
            <w:tcW w:w="4783" w:type="dxa"/>
            <w:tcBorders>
              <w:top w:val="single" w:sz="4" w:space="0" w:color="auto"/>
              <w:left w:val="single" w:sz="4" w:space="0" w:color="auto"/>
              <w:bottom w:val="single" w:sz="4" w:space="0" w:color="auto"/>
              <w:right w:val="single" w:sz="4" w:space="0" w:color="auto"/>
            </w:tcBorders>
            <w:hideMark/>
          </w:tcPr>
          <w:p w:rsidR="00DE73BA" w:rsidRDefault="00DE73BA" w:rsidP="00383B26">
            <w:pPr>
              <w:pStyle w:val="a8"/>
              <w:jc w:val="both"/>
              <w:rPr>
                <w:rFonts w:ascii="Times New Roman" w:hAnsi="Times New Roman" w:cs="Times New Roman"/>
                <w:sz w:val="28"/>
                <w:szCs w:val="28"/>
              </w:rPr>
            </w:pPr>
            <w:r>
              <w:rPr>
                <w:rFonts w:ascii="Times New Roman" w:hAnsi="Times New Roman" w:cs="Times New Roman"/>
                <w:sz w:val="28"/>
                <w:szCs w:val="28"/>
              </w:rPr>
              <w:t>Указ Президента України „Про рішення Ради національної безпеки і оборони України від 20 травня 2016 року „Про Стратегічний оборонний бюлетень України” від 6 червня 2016 року № 240/2016, пункту 5.3.4. Плану дій щодо впровадження оборонної реформи у 2016-2020 роках, затвердженого Міністром оборони України.</w:t>
            </w:r>
          </w:p>
        </w:tc>
      </w:tr>
      <w:tr w:rsidR="00DE73BA" w:rsidTr="005E6F52">
        <w:tc>
          <w:tcPr>
            <w:tcW w:w="4788" w:type="dxa"/>
            <w:tcBorders>
              <w:top w:val="single" w:sz="4" w:space="0" w:color="auto"/>
              <w:left w:val="single" w:sz="4" w:space="0" w:color="auto"/>
              <w:bottom w:val="single" w:sz="4" w:space="0" w:color="auto"/>
              <w:right w:val="single" w:sz="4" w:space="0" w:color="auto"/>
            </w:tcBorders>
            <w:hideMark/>
          </w:tcPr>
          <w:p w:rsidR="00DE73BA" w:rsidRDefault="00DE73BA" w:rsidP="00383B26">
            <w:pPr>
              <w:pStyle w:val="a8"/>
              <w:numPr>
                <w:ilvl w:val="0"/>
                <w:numId w:val="2"/>
              </w:numPr>
              <w:tabs>
                <w:tab w:val="clear" w:pos="4153"/>
                <w:tab w:val="center" w:pos="360"/>
              </w:tabs>
              <w:ind w:hanging="720"/>
              <w:jc w:val="both"/>
              <w:rPr>
                <w:rFonts w:ascii="Times New Roman" w:hAnsi="Times New Roman" w:cs="Times New Roman"/>
                <w:sz w:val="28"/>
                <w:szCs w:val="28"/>
              </w:rPr>
            </w:pPr>
            <w:r>
              <w:rPr>
                <w:rFonts w:ascii="Times New Roman" w:hAnsi="Times New Roman" w:cs="Times New Roman"/>
                <w:sz w:val="28"/>
                <w:szCs w:val="28"/>
              </w:rPr>
              <w:t>Ініціатори розроблення Програми</w:t>
            </w:r>
          </w:p>
        </w:tc>
        <w:tc>
          <w:tcPr>
            <w:tcW w:w="4783" w:type="dxa"/>
            <w:tcBorders>
              <w:top w:val="single" w:sz="4" w:space="0" w:color="auto"/>
              <w:left w:val="single" w:sz="4" w:space="0" w:color="auto"/>
              <w:bottom w:val="single" w:sz="4" w:space="0" w:color="auto"/>
              <w:right w:val="single" w:sz="4" w:space="0" w:color="auto"/>
            </w:tcBorders>
            <w:hideMark/>
          </w:tcPr>
          <w:p w:rsidR="00DE73BA" w:rsidRDefault="00DE73BA" w:rsidP="00383B26">
            <w:pPr>
              <w:pStyle w:val="a8"/>
              <w:jc w:val="both"/>
              <w:rPr>
                <w:rFonts w:ascii="Times New Roman" w:hAnsi="Times New Roman" w:cs="Times New Roman"/>
                <w:sz w:val="28"/>
                <w:szCs w:val="28"/>
              </w:rPr>
            </w:pPr>
            <w:r>
              <w:rPr>
                <w:rFonts w:ascii="Times New Roman" w:hAnsi="Times New Roman" w:cs="Times New Roman"/>
                <w:sz w:val="28"/>
                <w:szCs w:val="28"/>
              </w:rPr>
              <w:t>Черняхівський районний військовий комісаріат</w:t>
            </w:r>
          </w:p>
        </w:tc>
      </w:tr>
      <w:tr w:rsidR="00DE73BA" w:rsidTr="005E6F52">
        <w:tc>
          <w:tcPr>
            <w:tcW w:w="4788" w:type="dxa"/>
            <w:tcBorders>
              <w:top w:val="single" w:sz="4" w:space="0" w:color="auto"/>
              <w:left w:val="single" w:sz="4" w:space="0" w:color="auto"/>
              <w:bottom w:val="single" w:sz="4" w:space="0" w:color="auto"/>
              <w:right w:val="single" w:sz="4" w:space="0" w:color="auto"/>
            </w:tcBorders>
            <w:hideMark/>
          </w:tcPr>
          <w:p w:rsidR="00DE73BA" w:rsidRDefault="00DE73BA" w:rsidP="00383B26">
            <w:pPr>
              <w:pStyle w:val="a8"/>
              <w:numPr>
                <w:ilvl w:val="0"/>
                <w:numId w:val="2"/>
              </w:numPr>
              <w:tabs>
                <w:tab w:val="clear" w:pos="4153"/>
                <w:tab w:val="center" w:pos="360"/>
              </w:tabs>
              <w:ind w:hanging="720"/>
              <w:jc w:val="both"/>
              <w:rPr>
                <w:rFonts w:ascii="Times New Roman" w:hAnsi="Times New Roman" w:cs="Times New Roman"/>
                <w:sz w:val="28"/>
                <w:szCs w:val="28"/>
              </w:rPr>
            </w:pPr>
            <w:r>
              <w:rPr>
                <w:rFonts w:ascii="Times New Roman" w:hAnsi="Times New Roman" w:cs="Times New Roman"/>
                <w:sz w:val="28"/>
                <w:szCs w:val="28"/>
              </w:rPr>
              <w:t>Розробник програми</w:t>
            </w:r>
          </w:p>
        </w:tc>
        <w:tc>
          <w:tcPr>
            <w:tcW w:w="4783" w:type="dxa"/>
            <w:tcBorders>
              <w:top w:val="single" w:sz="4" w:space="0" w:color="auto"/>
              <w:left w:val="single" w:sz="4" w:space="0" w:color="auto"/>
              <w:bottom w:val="single" w:sz="4" w:space="0" w:color="auto"/>
              <w:right w:val="single" w:sz="4" w:space="0" w:color="auto"/>
            </w:tcBorders>
            <w:hideMark/>
          </w:tcPr>
          <w:p w:rsidR="00DE73BA" w:rsidRDefault="00DE73BA" w:rsidP="00383B26">
            <w:pPr>
              <w:pStyle w:val="a8"/>
              <w:jc w:val="both"/>
              <w:rPr>
                <w:rFonts w:ascii="Times New Roman" w:hAnsi="Times New Roman" w:cs="Times New Roman"/>
                <w:sz w:val="28"/>
                <w:szCs w:val="28"/>
              </w:rPr>
            </w:pPr>
            <w:r>
              <w:rPr>
                <w:rFonts w:ascii="Times New Roman" w:hAnsi="Times New Roman" w:cs="Times New Roman"/>
                <w:sz w:val="28"/>
                <w:szCs w:val="28"/>
              </w:rPr>
              <w:t>Черняхівський районний військовий комісаріат</w:t>
            </w:r>
          </w:p>
        </w:tc>
      </w:tr>
      <w:tr w:rsidR="00DE73BA" w:rsidRPr="008A569F" w:rsidTr="005E6F52">
        <w:tc>
          <w:tcPr>
            <w:tcW w:w="4788" w:type="dxa"/>
            <w:tcBorders>
              <w:top w:val="single" w:sz="4" w:space="0" w:color="auto"/>
              <w:left w:val="single" w:sz="4" w:space="0" w:color="auto"/>
              <w:bottom w:val="single" w:sz="4" w:space="0" w:color="auto"/>
              <w:right w:val="single" w:sz="4" w:space="0" w:color="auto"/>
            </w:tcBorders>
            <w:hideMark/>
          </w:tcPr>
          <w:p w:rsidR="00DE73BA" w:rsidRDefault="00DE73BA" w:rsidP="00383B26">
            <w:pPr>
              <w:pStyle w:val="a8"/>
              <w:numPr>
                <w:ilvl w:val="0"/>
                <w:numId w:val="2"/>
              </w:numPr>
              <w:tabs>
                <w:tab w:val="clear" w:pos="4153"/>
                <w:tab w:val="center" w:pos="360"/>
              </w:tabs>
              <w:ind w:hanging="720"/>
              <w:jc w:val="both"/>
              <w:rPr>
                <w:rFonts w:ascii="Times New Roman" w:hAnsi="Times New Roman" w:cs="Times New Roman"/>
                <w:sz w:val="28"/>
                <w:szCs w:val="28"/>
              </w:rPr>
            </w:pPr>
            <w:r>
              <w:rPr>
                <w:rFonts w:ascii="Times New Roman" w:hAnsi="Times New Roman" w:cs="Times New Roman"/>
                <w:sz w:val="28"/>
                <w:szCs w:val="28"/>
              </w:rPr>
              <w:t>Співрозробник Програми</w:t>
            </w:r>
          </w:p>
        </w:tc>
        <w:tc>
          <w:tcPr>
            <w:tcW w:w="4783" w:type="dxa"/>
            <w:tcBorders>
              <w:top w:val="single" w:sz="4" w:space="0" w:color="auto"/>
              <w:left w:val="single" w:sz="4" w:space="0" w:color="auto"/>
              <w:bottom w:val="single" w:sz="4" w:space="0" w:color="auto"/>
              <w:right w:val="single" w:sz="4" w:space="0" w:color="auto"/>
            </w:tcBorders>
            <w:hideMark/>
          </w:tcPr>
          <w:p w:rsidR="00DE73BA" w:rsidRDefault="00DE73BA" w:rsidP="00383B26">
            <w:pPr>
              <w:pStyle w:val="a8"/>
              <w:jc w:val="both"/>
              <w:rPr>
                <w:rFonts w:ascii="Times New Roman" w:hAnsi="Times New Roman" w:cs="Times New Roman"/>
                <w:sz w:val="28"/>
                <w:szCs w:val="28"/>
              </w:rPr>
            </w:pPr>
            <w:r>
              <w:rPr>
                <w:rFonts w:ascii="Times New Roman" w:hAnsi="Times New Roman" w:cs="Times New Roman"/>
                <w:sz w:val="28"/>
                <w:szCs w:val="28"/>
              </w:rPr>
              <w:t>Головний спеціаліст мобілізаційної  роботи, взаємодії з правоохоронними органами та оборонної роботи апарату районної державної адміністрації</w:t>
            </w:r>
          </w:p>
        </w:tc>
      </w:tr>
      <w:tr w:rsidR="00DE73BA" w:rsidRPr="005E231B" w:rsidTr="005E6F52">
        <w:tc>
          <w:tcPr>
            <w:tcW w:w="4788" w:type="dxa"/>
            <w:tcBorders>
              <w:top w:val="single" w:sz="4" w:space="0" w:color="auto"/>
              <w:left w:val="single" w:sz="4" w:space="0" w:color="auto"/>
              <w:bottom w:val="single" w:sz="4" w:space="0" w:color="auto"/>
              <w:right w:val="single" w:sz="4" w:space="0" w:color="auto"/>
            </w:tcBorders>
            <w:hideMark/>
          </w:tcPr>
          <w:p w:rsidR="00DE73BA" w:rsidRDefault="00DE73BA" w:rsidP="00DE73BA">
            <w:pPr>
              <w:pStyle w:val="a8"/>
              <w:numPr>
                <w:ilvl w:val="0"/>
                <w:numId w:val="2"/>
              </w:numPr>
              <w:tabs>
                <w:tab w:val="clear" w:pos="4153"/>
                <w:tab w:val="center" w:pos="360"/>
              </w:tabs>
              <w:spacing w:line="276" w:lineRule="auto"/>
              <w:ind w:hanging="720"/>
              <w:jc w:val="both"/>
              <w:rPr>
                <w:rFonts w:ascii="Times New Roman" w:hAnsi="Times New Roman" w:cs="Times New Roman"/>
                <w:sz w:val="28"/>
                <w:szCs w:val="28"/>
              </w:rPr>
            </w:pPr>
            <w:r>
              <w:rPr>
                <w:rFonts w:ascii="Times New Roman" w:hAnsi="Times New Roman" w:cs="Times New Roman"/>
                <w:sz w:val="28"/>
                <w:szCs w:val="28"/>
              </w:rPr>
              <w:t>Учасники Програми</w:t>
            </w:r>
          </w:p>
        </w:tc>
        <w:tc>
          <w:tcPr>
            <w:tcW w:w="4783" w:type="dxa"/>
            <w:tcBorders>
              <w:top w:val="single" w:sz="4" w:space="0" w:color="auto"/>
              <w:left w:val="single" w:sz="4" w:space="0" w:color="auto"/>
              <w:bottom w:val="single" w:sz="4" w:space="0" w:color="auto"/>
              <w:right w:val="single" w:sz="4" w:space="0" w:color="auto"/>
            </w:tcBorders>
            <w:hideMark/>
          </w:tcPr>
          <w:p w:rsidR="00DE73BA" w:rsidRDefault="00DE73BA" w:rsidP="005E6F52">
            <w:pPr>
              <w:pStyle w:val="a8"/>
              <w:spacing w:line="276" w:lineRule="auto"/>
              <w:jc w:val="both"/>
              <w:rPr>
                <w:rFonts w:ascii="Times New Roman" w:hAnsi="Times New Roman" w:cs="Times New Roman"/>
                <w:sz w:val="28"/>
                <w:szCs w:val="28"/>
              </w:rPr>
            </w:pPr>
            <w:r>
              <w:rPr>
                <w:rFonts w:ascii="Times New Roman" w:hAnsi="Times New Roman" w:cs="Times New Roman"/>
                <w:sz w:val="28"/>
                <w:szCs w:val="28"/>
              </w:rPr>
              <w:t>Черняхівський районний військовий комісаріат, Черняхівська районна рада,Черняхівська районна державна адміністрація</w:t>
            </w:r>
          </w:p>
        </w:tc>
      </w:tr>
      <w:tr w:rsidR="00DE73BA" w:rsidTr="005E6F52">
        <w:tc>
          <w:tcPr>
            <w:tcW w:w="4788" w:type="dxa"/>
            <w:tcBorders>
              <w:top w:val="single" w:sz="4" w:space="0" w:color="auto"/>
              <w:left w:val="single" w:sz="4" w:space="0" w:color="auto"/>
              <w:bottom w:val="single" w:sz="4" w:space="0" w:color="auto"/>
              <w:right w:val="single" w:sz="4" w:space="0" w:color="auto"/>
            </w:tcBorders>
            <w:hideMark/>
          </w:tcPr>
          <w:p w:rsidR="00DE73BA" w:rsidRDefault="00DE73BA" w:rsidP="00383B26">
            <w:pPr>
              <w:pStyle w:val="a8"/>
              <w:numPr>
                <w:ilvl w:val="0"/>
                <w:numId w:val="2"/>
              </w:numPr>
              <w:tabs>
                <w:tab w:val="clear" w:pos="4153"/>
                <w:tab w:val="center" w:pos="360"/>
              </w:tabs>
              <w:ind w:hanging="720"/>
              <w:jc w:val="both"/>
              <w:rPr>
                <w:rFonts w:ascii="Times New Roman" w:hAnsi="Times New Roman" w:cs="Times New Roman"/>
                <w:sz w:val="28"/>
                <w:szCs w:val="28"/>
              </w:rPr>
            </w:pPr>
            <w:r>
              <w:rPr>
                <w:rFonts w:ascii="Times New Roman" w:hAnsi="Times New Roman" w:cs="Times New Roman"/>
                <w:sz w:val="28"/>
                <w:szCs w:val="28"/>
              </w:rPr>
              <w:t>Терміни реалізації Програми</w:t>
            </w:r>
          </w:p>
        </w:tc>
        <w:tc>
          <w:tcPr>
            <w:tcW w:w="4783" w:type="dxa"/>
            <w:tcBorders>
              <w:top w:val="single" w:sz="4" w:space="0" w:color="auto"/>
              <w:left w:val="single" w:sz="4" w:space="0" w:color="auto"/>
              <w:bottom w:val="single" w:sz="4" w:space="0" w:color="auto"/>
              <w:right w:val="single" w:sz="4" w:space="0" w:color="auto"/>
            </w:tcBorders>
            <w:hideMark/>
          </w:tcPr>
          <w:p w:rsidR="00DE73BA" w:rsidRDefault="00DE73BA" w:rsidP="00383B26">
            <w:pPr>
              <w:pStyle w:val="a8"/>
              <w:jc w:val="both"/>
              <w:rPr>
                <w:rFonts w:ascii="Times New Roman" w:hAnsi="Times New Roman" w:cs="Times New Roman"/>
                <w:sz w:val="28"/>
                <w:szCs w:val="28"/>
              </w:rPr>
            </w:pPr>
            <w:r>
              <w:rPr>
                <w:rFonts w:ascii="Times New Roman" w:hAnsi="Times New Roman" w:cs="Times New Roman"/>
                <w:sz w:val="28"/>
                <w:szCs w:val="28"/>
              </w:rPr>
              <w:t>2019-2020 роки</w:t>
            </w:r>
          </w:p>
        </w:tc>
      </w:tr>
      <w:tr w:rsidR="00DE73BA" w:rsidTr="005E6F52">
        <w:tc>
          <w:tcPr>
            <w:tcW w:w="4788" w:type="dxa"/>
            <w:tcBorders>
              <w:top w:val="single" w:sz="4" w:space="0" w:color="auto"/>
              <w:left w:val="single" w:sz="4" w:space="0" w:color="auto"/>
              <w:bottom w:val="single" w:sz="4" w:space="0" w:color="auto"/>
              <w:right w:val="single" w:sz="4" w:space="0" w:color="auto"/>
            </w:tcBorders>
            <w:hideMark/>
          </w:tcPr>
          <w:p w:rsidR="00DE73BA" w:rsidRDefault="00DE73BA" w:rsidP="00383B26">
            <w:pPr>
              <w:pStyle w:val="a8"/>
              <w:numPr>
                <w:ilvl w:val="0"/>
                <w:numId w:val="2"/>
              </w:numPr>
              <w:tabs>
                <w:tab w:val="clear" w:pos="4153"/>
                <w:tab w:val="center" w:pos="360"/>
              </w:tabs>
              <w:ind w:hanging="720"/>
              <w:jc w:val="both"/>
              <w:rPr>
                <w:rFonts w:ascii="Times New Roman" w:hAnsi="Times New Roman" w:cs="Times New Roman"/>
                <w:sz w:val="28"/>
                <w:szCs w:val="28"/>
              </w:rPr>
            </w:pPr>
            <w:r>
              <w:rPr>
                <w:rFonts w:ascii="Times New Roman" w:hAnsi="Times New Roman" w:cs="Times New Roman"/>
                <w:sz w:val="28"/>
                <w:szCs w:val="28"/>
              </w:rPr>
              <w:t>Джерела фінансування</w:t>
            </w:r>
          </w:p>
        </w:tc>
        <w:tc>
          <w:tcPr>
            <w:tcW w:w="4783" w:type="dxa"/>
            <w:tcBorders>
              <w:top w:val="single" w:sz="4" w:space="0" w:color="auto"/>
              <w:left w:val="single" w:sz="4" w:space="0" w:color="auto"/>
              <w:bottom w:val="single" w:sz="4" w:space="0" w:color="auto"/>
              <w:right w:val="single" w:sz="4" w:space="0" w:color="auto"/>
            </w:tcBorders>
            <w:hideMark/>
          </w:tcPr>
          <w:p w:rsidR="00DE73BA" w:rsidRDefault="00DE73BA" w:rsidP="00383B26">
            <w:pPr>
              <w:pStyle w:val="a8"/>
              <w:jc w:val="both"/>
              <w:rPr>
                <w:rFonts w:ascii="Times New Roman" w:hAnsi="Times New Roman" w:cs="Times New Roman"/>
                <w:sz w:val="28"/>
                <w:szCs w:val="28"/>
              </w:rPr>
            </w:pPr>
            <w:r>
              <w:rPr>
                <w:rFonts w:ascii="Times New Roman" w:hAnsi="Times New Roman" w:cs="Times New Roman"/>
                <w:sz w:val="28"/>
                <w:szCs w:val="28"/>
              </w:rPr>
              <w:t>Районний бюджет, бюджети сільських та селищних рад</w:t>
            </w:r>
          </w:p>
        </w:tc>
      </w:tr>
      <w:tr w:rsidR="00DE73BA" w:rsidTr="005E6F52">
        <w:tc>
          <w:tcPr>
            <w:tcW w:w="4788" w:type="dxa"/>
            <w:tcBorders>
              <w:top w:val="single" w:sz="4" w:space="0" w:color="auto"/>
              <w:left w:val="single" w:sz="4" w:space="0" w:color="auto"/>
              <w:bottom w:val="single" w:sz="4" w:space="0" w:color="auto"/>
              <w:right w:val="single" w:sz="4" w:space="0" w:color="auto"/>
            </w:tcBorders>
            <w:hideMark/>
          </w:tcPr>
          <w:p w:rsidR="00DE73BA" w:rsidRDefault="00DE73BA" w:rsidP="00383B26">
            <w:pPr>
              <w:pStyle w:val="a8"/>
              <w:numPr>
                <w:ilvl w:val="0"/>
                <w:numId w:val="2"/>
              </w:numPr>
              <w:tabs>
                <w:tab w:val="clear" w:pos="4153"/>
                <w:tab w:val="center" w:pos="360"/>
              </w:tabs>
              <w:ind w:left="360"/>
              <w:jc w:val="both"/>
              <w:rPr>
                <w:rFonts w:ascii="Times New Roman" w:hAnsi="Times New Roman" w:cs="Times New Roman"/>
                <w:sz w:val="28"/>
                <w:szCs w:val="28"/>
              </w:rPr>
            </w:pPr>
            <w:r>
              <w:rPr>
                <w:rFonts w:ascii="Times New Roman" w:hAnsi="Times New Roman" w:cs="Times New Roman"/>
                <w:sz w:val="28"/>
                <w:szCs w:val="28"/>
              </w:rPr>
              <w:t>Загальний обсяг фінансових ресурсів, необхідних для реалізації Програми</w:t>
            </w:r>
          </w:p>
        </w:tc>
        <w:tc>
          <w:tcPr>
            <w:tcW w:w="4783" w:type="dxa"/>
            <w:tcBorders>
              <w:top w:val="single" w:sz="4" w:space="0" w:color="auto"/>
              <w:left w:val="single" w:sz="4" w:space="0" w:color="auto"/>
              <w:bottom w:val="single" w:sz="4" w:space="0" w:color="auto"/>
              <w:right w:val="single" w:sz="4" w:space="0" w:color="auto"/>
            </w:tcBorders>
            <w:hideMark/>
          </w:tcPr>
          <w:p w:rsidR="00DE73BA" w:rsidRDefault="00DE73BA" w:rsidP="00383B26">
            <w:pPr>
              <w:pStyle w:val="a8"/>
              <w:jc w:val="both"/>
              <w:rPr>
                <w:rFonts w:ascii="Times New Roman" w:hAnsi="Times New Roman" w:cs="Times New Roman"/>
                <w:sz w:val="28"/>
                <w:szCs w:val="28"/>
              </w:rPr>
            </w:pPr>
            <w:r>
              <w:rPr>
                <w:rFonts w:ascii="Times New Roman" w:hAnsi="Times New Roman" w:cs="Times New Roman"/>
                <w:sz w:val="28"/>
                <w:szCs w:val="28"/>
              </w:rPr>
              <w:t>505 тисяч гривень</w:t>
            </w:r>
          </w:p>
        </w:tc>
      </w:tr>
    </w:tbl>
    <w:p w:rsidR="00DE73BA" w:rsidRPr="00383B26" w:rsidRDefault="00DE73BA" w:rsidP="00DE73BA">
      <w:pPr>
        <w:rPr>
          <w:b/>
          <w:sz w:val="28"/>
          <w:szCs w:val="28"/>
          <w:lang w:val="uk-UA"/>
        </w:rPr>
      </w:pPr>
    </w:p>
    <w:p w:rsidR="00DE73BA" w:rsidRPr="00233982" w:rsidRDefault="00383B26" w:rsidP="00233982">
      <w:pPr>
        <w:ind w:left="360"/>
        <w:rPr>
          <w:b/>
          <w:sz w:val="28"/>
          <w:szCs w:val="28"/>
          <w:lang w:val="uk-UA"/>
        </w:rPr>
      </w:pPr>
      <w:r w:rsidRPr="00383B26">
        <w:rPr>
          <w:b/>
          <w:sz w:val="28"/>
          <w:szCs w:val="28"/>
          <w:lang w:val="uk-UA"/>
        </w:rPr>
        <w:t>2.</w:t>
      </w:r>
      <w:r w:rsidR="00DE73BA" w:rsidRPr="00383B26">
        <w:rPr>
          <w:b/>
          <w:sz w:val="28"/>
          <w:szCs w:val="28"/>
        </w:rPr>
        <w:t>Загальні положення</w:t>
      </w:r>
    </w:p>
    <w:p w:rsidR="00DE73BA" w:rsidRDefault="00DE73BA" w:rsidP="00DE73BA">
      <w:pPr>
        <w:ind w:firstLine="340"/>
        <w:jc w:val="both"/>
        <w:rPr>
          <w:sz w:val="28"/>
          <w:szCs w:val="28"/>
          <w:lang w:val="uk-UA"/>
        </w:rPr>
      </w:pPr>
      <w:r>
        <w:rPr>
          <w:sz w:val="28"/>
          <w:szCs w:val="28"/>
          <w:lang w:val="uk-UA"/>
        </w:rPr>
        <w:t>Програма створення та забезпечення діяльності районного територіального центру комплектування та соціальної підтримки на базі Черняхівського районного військового комісаріату Житомирської області на 2019 – 2020 роки (далі – цільова Програма)  розроблена відповідно до Указу Президента України від 06 червня 2016 року №240/2016 «Про рішення Ради національної безпеки і оборони України від 20 травня 2016 року «Про Стратегічний оборонний бюлетень України», завдання 5.3.4 Плану дій щодо впровадження оборонної реформи у 2016-2020 роках затверджених Міністром оборони України генералом армії України  С.Т. Полторак 15.08.2016 року, Указу Президента України від 22.03.2017 року №73/2017 «Про рішення Ради національної безпеки і оборони України від 29 грудня 2016 року «Про Державну програму розвитку Збройних Сил України на період до 2020 року», Плану створення на базі військових комісаріатів територіальних центрів комплектування та соціальної підтримки Міністерства оборони України від 24.04.2018 року, керуючись п.22 ч.1 ст. 26, п.п.4,5 ст. 36 Закону України «Про місцеве самоврядування в Україні», іншими нормативно-правовими актами.</w:t>
      </w:r>
    </w:p>
    <w:p w:rsidR="00DE73BA" w:rsidRDefault="00DE73BA" w:rsidP="00DE73BA">
      <w:pPr>
        <w:pStyle w:val="a7"/>
        <w:spacing w:before="0" w:beforeAutospacing="0" w:after="0" w:afterAutospacing="0"/>
        <w:jc w:val="both"/>
        <w:rPr>
          <w:sz w:val="28"/>
          <w:szCs w:val="28"/>
          <w:lang w:val="uk-UA"/>
        </w:rPr>
      </w:pPr>
    </w:p>
    <w:p w:rsidR="00DE73BA" w:rsidRPr="00383B26" w:rsidRDefault="00383B26" w:rsidP="00383B26">
      <w:pPr>
        <w:pStyle w:val="a7"/>
        <w:spacing w:before="0" w:beforeAutospacing="0" w:after="0" w:afterAutospacing="0"/>
        <w:rPr>
          <w:b/>
          <w:sz w:val="28"/>
          <w:szCs w:val="28"/>
          <w:lang w:val="uk-UA"/>
        </w:rPr>
      </w:pPr>
      <w:r w:rsidRPr="00383B26">
        <w:rPr>
          <w:b/>
          <w:sz w:val="28"/>
          <w:szCs w:val="28"/>
          <w:lang w:val="uk-UA"/>
        </w:rPr>
        <w:t>3</w:t>
      </w:r>
      <w:r w:rsidR="00DE73BA" w:rsidRPr="00383B26">
        <w:rPr>
          <w:b/>
          <w:sz w:val="28"/>
          <w:szCs w:val="28"/>
          <w:lang w:val="uk-UA"/>
        </w:rPr>
        <w:t>. Підстава для розроблення Програми</w:t>
      </w:r>
      <w:r w:rsidR="00DE73BA">
        <w:rPr>
          <w:sz w:val="28"/>
          <w:szCs w:val="28"/>
          <w:lang w:val="uk-UA"/>
        </w:rPr>
        <w:tab/>
      </w:r>
    </w:p>
    <w:p w:rsidR="00DE73BA" w:rsidRDefault="00DE73BA" w:rsidP="00DE73BA">
      <w:pPr>
        <w:ind w:firstLine="700"/>
        <w:jc w:val="both"/>
        <w:rPr>
          <w:sz w:val="28"/>
          <w:szCs w:val="28"/>
          <w:lang w:val="uk-UA"/>
        </w:rPr>
      </w:pPr>
      <w:r>
        <w:rPr>
          <w:bCs/>
          <w:sz w:val="28"/>
          <w:szCs w:val="28"/>
          <w:lang w:val="uk-UA"/>
        </w:rPr>
        <w:t>Програму</w:t>
      </w:r>
      <w:r>
        <w:rPr>
          <w:sz w:val="28"/>
          <w:szCs w:val="28"/>
          <w:lang w:val="uk-UA"/>
        </w:rPr>
        <w:t xml:space="preserve"> створення районного територіального центру комплектування та соціальної підтримки на базі Черняхівського районного військового комісаріату Житомирської області на 2019 – 2020 роки </w:t>
      </w:r>
      <w:r w:rsidR="00383B26">
        <w:rPr>
          <w:sz w:val="28"/>
          <w:szCs w:val="28"/>
          <w:lang w:val="uk-UA"/>
        </w:rPr>
        <w:t xml:space="preserve">                     </w:t>
      </w:r>
      <w:r>
        <w:rPr>
          <w:sz w:val="28"/>
          <w:szCs w:val="28"/>
          <w:lang w:val="uk-UA"/>
        </w:rPr>
        <w:t xml:space="preserve">(далі - ТЦК та СП) </w:t>
      </w:r>
      <w:r>
        <w:rPr>
          <w:bCs/>
          <w:sz w:val="28"/>
          <w:szCs w:val="28"/>
          <w:lang w:val="uk-UA"/>
        </w:rPr>
        <w:t xml:space="preserve">(далі - Програма) </w:t>
      </w:r>
      <w:r>
        <w:rPr>
          <w:sz w:val="28"/>
          <w:szCs w:val="28"/>
          <w:lang w:val="uk-UA"/>
        </w:rPr>
        <w:t xml:space="preserve">розроблено відповідно до законів України </w:t>
      </w:r>
      <w:r>
        <w:rPr>
          <w:color w:val="000000"/>
          <w:sz w:val="28"/>
          <w:szCs w:val="28"/>
          <w:lang w:val="uk-UA"/>
        </w:rPr>
        <w:t>„</w:t>
      </w:r>
      <w:r>
        <w:rPr>
          <w:sz w:val="28"/>
          <w:szCs w:val="28"/>
          <w:lang w:val="uk-UA"/>
        </w:rPr>
        <w:t>Про місцеві державні адміністрації</w:t>
      </w:r>
      <w:r>
        <w:rPr>
          <w:color w:val="000000"/>
          <w:sz w:val="28"/>
          <w:szCs w:val="28"/>
          <w:lang w:val="uk-UA"/>
        </w:rPr>
        <w:t>”,</w:t>
      </w:r>
      <w:r>
        <w:rPr>
          <w:sz w:val="28"/>
          <w:szCs w:val="28"/>
          <w:lang w:val="uk-UA"/>
        </w:rPr>
        <w:t xml:space="preserve"> </w:t>
      </w:r>
      <w:r>
        <w:rPr>
          <w:color w:val="000000"/>
          <w:sz w:val="28"/>
          <w:szCs w:val="28"/>
          <w:lang w:val="uk-UA"/>
        </w:rPr>
        <w:t>„</w:t>
      </w:r>
      <w:r>
        <w:rPr>
          <w:sz w:val="28"/>
          <w:szCs w:val="28"/>
          <w:lang w:val="uk-UA"/>
        </w:rPr>
        <w:t>Про місцеве самоврядування в Україні”.</w:t>
      </w:r>
    </w:p>
    <w:p w:rsidR="00383B26" w:rsidRDefault="00383B26" w:rsidP="00383B26">
      <w:pPr>
        <w:pStyle w:val="a7"/>
        <w:spacing w:before="0" w:beforeAutospacing="0" w:after="0" w:afterAutospacing="0"/>
        <w:rPr>
          <w:sz w:val="28"/>
          <w:szCs w:val="28"/>
          <w:lang w:val="uk-UA"/>
        </w:rPr>
      </w:pPr>
    </w:p>
    <w:p w:rsidR="00DE73BA" w:rsidRPr="00383B26" w:rsidRDefault="00383B26" w:rsidP="00383B26">
      <w:pPr>
        <w:pStyle w:val="a7"/>
        <w:spacing w:before="0" w:beforeAutospacing="0" w:after="0" w:afterAutospacing="0"/>
        <w:rPr>
          <w:b/>
          <w:sz w:val="28"/>
          <w:szCs w:val="28"/>
          <w:lang w:val="uk-UA"/>
        </w:rPr>
      </w:pPr>
      <w:r>
        <w:rPr>
          <w:b/>
          <w:sz w:val="28"/>
          <w:szCs w:val="28"/>
          <w:lang w:val="uk-UA"/>
        </w:rPr>
        <w:t>4</w:t>
      </w:r>
      <w:r w:rsidR="00DE73BA" w:rsidRPr="00383B26">
        <w:rPr>
          <w:b/>
          <w:sz w:val="28"/>
          <w:szCs w:val="28"/>
        </w:rPr>
        <w:t>. Мета Програми</w:t>
      </w:r>
    </w:p>
    <w:p w:rsidR="00DE73BA" w:rsidRPr="00D65180" w:rsidRDefault="00DE73BA" w:rsidP="00383B26">
      <w:pPr>
        <w:ind w:firstLine="708"/>
        <w:jc w:val="both"/>
        <w:rPr>
          <w:sz w:val="28"/>
          <w:szCs w:val="28"/>
          <w:lang w:val="uk-UA"/>
        </w:rPr>
      </w:pPr>
      <w:r>
        <w:rPr>
          <w:sz w:val="28"/>
          <w:szCs w:val="28"/>
        </w:rPr>
        <w:t>Основн</w:t>
      </w:r>
      <w:r>
        <w:rPr>
          <w:sz w:val="28"/>
          <w:szCs w:val="28"/>
          <w:lang w:val="uk-UA"/>
        </w:rPr>
        <w:t>а</w:t>
      </w:r>
      <w:r>
        <w:rPr>
          <w:sz w:val="28"/>
          <w:szCs w:val="28"/>
        </w:rPr>
        <w:t xml:space="preserve"> мет</w:t>
      </w:r>
      <w:r>
        <w:rPr>
          <w:sz w:val="28"/>
          <w:szCs w:val="28"/>
          <w:lang w:val="uk-UA"/>
        </w:rPr>
        <w:t>а</w:t>
      </w:r>
      <w:r>
        <w:rPr>
          <w:sz w:val="28"/>
          <w:szCs w:val="28"/>
        </w:rPr>
        <w:t xml:space="preserve"> Програми </w:t>
      </w:r>
      <w:r>
        <w:rPr>
          <w:sz w:val="28"/>
          <w:szCs w:val="28"/>
          <w:lang w:val="uk-UA"/>
        </w:rPr>
        <w:t xml:space="preserve">- </w:t>
      </w:r>
      <w:r>
        <w:rPr>
          <w:sz w:val="28"/>
          <w:szCs w:val="28"/>
        </w:rPr>
        <w:t xml:space="preserve">створення районного територіального центру комплектування та соціальної підтримки на базі </w:t>
      </w:r>
      <w:r>
        <w:rPr>
          <w:sz w:val="28"/>
          <w:szCs w:val="28"/>
          <w:lang w:val="uk-UA"/>
        </w:rPr>
        <w:t xml:space="preserve">Черняхівського </w:t>
      </w:r>
      <w:r>
        <w:rPr>
          <w:sz w:val="28"/>
          <w:szCs w:val="28"/>
        </w:rPr>
        <w:t>районного військового комісаріату. Створення</w:t>
      </w:r>
      <w:r>
        <w:rPr>
          <w:sz w:val="28"/>
          <w:szCs w:val="28"/>
          <w:lang w:val="uk-UA"/>
        </w:rPr>
        <w:t xml:space="preserve"> районного </w:t>
      </w:r>
      <w:r>
        <w:rPr>
          <w:sz w:val="28"/>
          <w:szCs w:val="28"/>
        </w:rPr>
        <w:t xml:space="preserve"> ТЦК та СП сприятиме забезпеченню </w:t>
      </w:r>
      <w:r w:rsidRPr="00D65180">
        <w:rPr>
          <w:sz w:val="28"/>
          <w:szCs w:val="28"/>
          <w:lang w:val="uk-UA"/>
        </w:rPr>
        <w:t>прозорості в системі надання послуг військовослужбовцям, резервістам, військовозобов’язаним, ветеранам війни та військової служби, пенсіонерам з числа військовослужбовців Збройних Сил України та членам їх сімей, удосконалення порядку комплектування військ (сил) особовим складом та організації оборонно-мобілізаційної роботи.</w:t>
      </w:r>
    </w:p>
    <w:p w:rsidR="00DE73BA" w:rsidRDefault="00DE73BA" w:rsidP="00DE73BA">
      <w:pPr>
        <w:rPr>
          <w:sz w:val="28"/>
          <w:szCs w:val="28"/>
          <w:lang w:val="uk-UA"/>
        </w:rPr>
      </w:pPr>
    </w:p>
    <w:p w:rsidR="00DE73BA" w:rsidRPr="00383B26" w:rsidRDefault="00383B26" w:rsidP="00383B26">
      <w:pPr>
        <w:pStyle w:val="tjbmf"/>
        <w:shd w:val="clear" w:color="auto" w:fill="FFFFFF"/>
        <w:spacing w:before="0" w:beforeAutospacing="0" w:after="0" w:afterAutospacing="0"/>
        <w:rPr>
          <w:b/>
          <w:sz w:val="28"/>
          <w:szCs w:val="28"/>
        </w:rPr>
      </w:pPr>
      <w:r>
        <w:rPr>
          <w:rFonts w:eastAsia="Times New Roman"/>
          <w:b/>
          <w:sz w:val="28"/>
          <w:szCs w:val="28"/>
          <w:lang w:eastAsia="ru-RU"/>
        </w:rPr>
        <w:t>5</w:t>
      </w:r>
      <w:r w:rsidR="00DE73BA" w:rsidRPr="00383B26">
        <w:rPr>
          <w:b/>
          <w:sz w:val="28"/>
          <w:szCs w:val="28"/>
        </w:rPr>
        <w:t>. Завдання Програми</w:t>
      </w:r>
    </w:p>
    <w:p w:rsidR="00DE73BA" w:rsidRDefault="00DE73BA" w:rsidP="00383B26">
      <w:pPr>
        <w:shd w:val="clear" w:color="auto" w:fill="FFFFFF"/>
        <w:rPr>
          <w:sz w:val="28"/>
          <w:szCs w:val="28"/>
        </w:rPr>
      </w:pPr>
      <w:r>
        <w:rPr>
          <w:sz w:val="28"/>
          <w:szCs w:val="28"/>
        </w:rPr>
        <w:t xml:space="preserve">Завданням Програми </w:t>
      </w:r>
      <w:r>
        <w:rPr>
          <w:sz w:val="28"/>
          <w:szCs w:val="28"/>
          <w:lang w:val="uk-UA"/>
        </w:rPr>
        <w:t>є</w:t>
      </w:r>
      <w:r>
        <w:rPr>
          <w:sz w:val="28"/>
          <w:szCs w:val="28"/>
        </w:rPr>
        <w:t>:</w:t>
      </w:r>
    </w:p>
    <w:p w:rsidR="00DE73BA" w:rsidRPr="00383B26" w:rsidRDefault="00383B26" w:rsidP="00383B26">
      <w:pPr>
        <w:pStyle w:val="aa"/>
        <w:ind w:left="284" w:hanging="284"/>
        <w:jc w:val="both"/>
        <w:rPr>
          <w:b w:val="0"/>
          <w:szCs w:val="28"/>
        </w:rPr>
      </w:pPr>
      <w:r>
        <w:rPr>
          <w:b w:val="0"/>
          <w:szCs w:val="28"/>
          <w:lang w:val="uk-UA"/>
        </w:rPr>
        <w:t xml:space="preserve">- </w:t>
      </w:r>
      <w:r w:rsidR="00DE73BA" w:rsidRPr="00383B26">
        <w:rPr>
          <w:b w:val="0"/>
          <w:szCs w:val="28"/>
        </w:rPr>
        <w:t xml:space="preserve">удосконалення порядку комплектування військ (сил) особовим складом </w:t>
      </w:r>
      <w:r w:rsidR="00DE73BA" w:rsidRPr="00383B26">
        <w:rPr>
          <w:rStyle w:val="ad"/>
          <w:b w:val="0"/>
          <w:sz w:val="28"/>
          <w:szCs w:val="28"/>
          <w:lang w:eastAsia="uk-UA"/>
        </w:rPr>
        <w:t>та організації оборонно-мобілізаційної роботи</w:t>
      </w:r>
      <w:r w:rsidR="00DE73BA" w:rsidRPr="00383B26">
        <w:rPr>
          <w:b w:val="0"/>
          <w:szCs w:val="28"/>
        </w:rPr>
        <w:t>;</w:t>
      </w:r>
    </w:p>
    <w:p w:rsidR="00DE73BA" w:rsidRPr="00383B26" w:rsidRDefault="00383B26" w:rsidP="00383B26">
      <w:pPr>
        <w:pStyle w:val="aa"/>
        <w:ind w:left="284" w:hanging="284"/>
        <w:jc w:val="both"/>
        <w:rPr>
          <w:b w:val="0"/>
          <w:szCs w:val="28"/>
        </w:rPr>
      </w:pPr>
      <w:r>
        <w:rPr>
          <w:b w:val="0"/>
          <w:szCs w:val="28"/>
          <w:lang w:val="uk-UA"/>
        </w:rPr>
        <w:t xml:space="preserve">- </w:t>
      </w:r>
      <w:r w:rsidR="00DE73BA" w:rsidRPr="00383B26">
        <w:rPr>
          <w:b w:val="0"/>
          <w:szCs w:val="28"/>
        </w:rPr>
        <w:t xml:space="preserve">впровадження ефективної системи обслуговування та надання сервісних послуг </w:t>
      </w:r>
      <w:r w:rsidR="00DE73BA" w:rsidRPr="00383B26">
        <w:rPr>
          <w:rStyle w:val="ad"/>
          <w:b w:val="0"/>
          <w:sz w:val="28"/>
          <w:szCs w:val="28"/>
          <w:lang w:eastAsia="uk-UA"/>
        </w:rPr>
        <w:t>військовослужбовцям, резервістам, військовозобов'язаним, ветеранам війни та військової служби, пенсіонерам з числа військовослужбовців Збройних Сил України та членам їх сімей;</w:t>
      </w:r>
    </w:p>
    <w:p w:rsidR="00DE73BA" w:rsidRDefault="00383B26" w:rsidP="00383B26">
      <w:pPr>
        <w:pStyle w:val="a8"/>
        <w:tabs>
          <w:tab w:val="left" w:pos="708"/>
        </w:tabs>
        <w:ind w:left="142" w:hanging="142"/>
        <w:jc w:val="both"/>
        <w:rPr>
          <w:rFonts w:ascii="Times New Roman" w:hAnsi="Times New Roman" w:cs="Times New Roman"/>
          <w:sz w:val="28"/>
          <w:szCs w:val="28"/>
        </w:rPr>
      </w:pPr>
      <w:r>
        <w:rPr>
          <w:rFonts w:ascii="Times New Roman" w:hAnsi="Times New Roman" w:cs="Times New Roman"/>
          <w:sz w:val="28"/>
          <w:szCs w:val="28"/>
        </w:rPr>
        <w:t xml:space="preserve">- </w:t>
      </w:r>
      <w:r w:rsidR="00DE73BA">
        <w:rPr>
          <w:rFonts w:ascii="Times New Roman" w:hAnsi="Times New Roman" w:cs="Times New Roman"/>
          <w:sz w:val="28"/>
          <w:szCs w:val="28"/>
        </w:rPr>
        <w:t>порядок фінансового забезпечення для обладнання будівель територіального центру та шляхи їх вирішення;</w:t>
      </w:r>
    </w:p>
    <w:p w:rsidR="00DE73BA" w:rsidRDefault="00383B26" w:rsidP="00383B26">
      <w:pPr>
        <w:pStyle w:val="ae"/>
        <w:spacing w:after="0" w:line="240" w:lineRule="auto"/>
        <w:ind w:left="142" w:hanging="142"/>
        <w:jc w:val="both"/>
        <w:rPr>
          <w:rFonts w:ascii="Times New Roman" w:hAnsi="Times New Roman"/>
          <w:sz w:val="28"/>
          <w:szCs w:val="28"/>
          <w:lang w:eastAsia="ru-RU"/>
        </w:rPr>
      </w:pPr>
      <w:r>
        <w:rPr>
          <w:rFonts w:ascii="Times New Roman" w:hAnsi="Times New Roman"/>
          <w:sz w:val="28"/>
          <w:szCs w:val="28"/>
          <w:lang w:eastAsia="ru-RU"/>
        </w:rPr>
        <w:lastRenderedPageBreak/>
        <w:t xml:space="preserve">- </w:t>
      </w:r>
      <w:r w:rsidR="00DE73BA">
        <w:rPr>
          <w:rFonts w:ascii="Times New Roman" w:hAnsi="Times New Roman"/>
          <w:sz w:val="28"/>
          <w:szCs w:val="28"/>
          <w:lang w:eastAsia="ru-RU"/>
        </w:rPr>
        <w:t>організація та проведення призову громадян на військову службу у мирний і воєнний час;</w:t>
      </w:r>
    </w:p>
    <w:p w:rsidR="00DE73BA" w:rsidRDefault="00383B26" w:rsidP="00383B26">
      <w:pPr>
        <w:pStyle w:val="ae"/>
        <w:spacing w:after="0" w:line="240" w:lineRule="auto"/>
        <w:ind w:left="284" w:hanging="284"/>
        <w:jc w:val="both"/>
        <w:rPr>
          <w:rFonts w:ascii="Times New Roman" w:hAnsi="Times New Roman"/>
          <w:sz w:val="28"/>
          <w:szCs w:val="28"/>
        </w:rPr>
      </w:pPr>
      <w:r>
        <w:rPr>
          <w:rFonts w:ascii="Times New Roman" w:hAnsi="Times New Roman"/>
          <w:sz w:val="28"/>
          <w:szCs w:val="28"/>
        </w:rPr>
        <w:t xml:space="preserve">- </w:t>
      </w:r>
      <w:r w:rsidR="00DE73BA">
        <w:rPr>
          <w:rFonts w:ascii="Times New Roman" w:hAnsi="Times New Roman"/>
          <w:sz w:val="28"/>
          <w:szCs w:val="28"/>
        </w:rPr>
        <w:t>відбору кандидатів для прийняття на військову службу за контрактом рядового, сержантського та старшинського складу, вступу до вищих навчальних закладів;</w:t>
      </w:r>
    </w:p>
    <w:p w:rsidR="00DE73BA" w:rsidRDefault="00383B26" w:rsidP="00383B26">
      <w:pPr>
        <w:pStyle w:val="ae"/>
        <w:spacing w:after="0" w:line="240" w:lineRule="auto"/>
        <w:ind w:left="0"/>
        <w:jc w:val="both"/>
        <w:rPr>
          <w:rFonts w:ascii="Times New Roman" w:hAnsi="Times New Roman"/>
          <w:sz w:val="28"/>
          <w:szCs w:val="28"/>
        </w:rPr>
      </w:pPr>
      <w:r>
        <w:rPr>
          <w:rFonts w:ascii="Times New Roman" w:hAnsi="Times New Roman"/>
          <w:sz w:val="28"/>
          <w:szCs w:val="28"/>
        </w:rPr>
        <w:t xml:space="preserve">- </w:t>
      </w:r>
      <w:r w:rsidR="00DE73BA">
        <w:rPr>
          <w:rFonts w:ascii="Times New Roman" w:hAnsi="Times New Roman"/>
          <w:sz w:val="28"/>
          <w:szCs w:val="28"/>
        </w:rPr>
        <w:t>приписки юнаків до призовної дільниці, підготовка молоді до військової служби;</w:t>
      </w:r>
    </w:p>
    <w:p w:rsidR="00DE73BA" w:rsidRPr="00383B26" w:rsidRDefault="00383B26" w:rsidP="00383B26">
      <w:pPr>
        <w:jc w:val="both"/>
        <w:rPr>
          <w:sz w:val="28"/>
          <w:szCs w:val="28"/>
        </w:rPr>
      </w:pPr>
      <w:r>
        <w:rPr>
          <w:sz w:val="28"/>
          <w:szCs w:val="28"/>
          <w:lang w:val="uk-UA"/>
        </w:rPr>
        <w:t>-</w:t>
      </w:r>
      <w:r w:rsidR="00DE73BA" w:rsidRPr="00383B26">
        <w:rPr>
          <w:sz w:val="28"/>
          <w:szCs w:val="28"/>
        </w:rPr>
        <w:t>призову громадян на строкову військову службу;</w:t>
      </w:r>
    </w:p>
    <w:p w:rsidR="00DE73BA" w:rsidRDefault="00383B26" w:rsidP="00383B26">
      <w:pPr>
        <w:pStyle w:val="ae"/>
        <w:spacing w:after="0" w:line="240" w:lineRule="auto"/>
        <w:ind w:left="0"/>
        <w:jc w:val="both"/>
        <w:rPr>
          <w:rFonts w:ascii="Times New Roman" w:hAnsi="Times New Roman"/>
          <w:sz w:val="28"/>
          <w:szCs w:val="28"/>
        </w:rPr>
      </w:pPr>
      <w:r>
        <w:rPr>
          <w:rFonts w:ascii="Times New Roman" w:hAnsi="Times New Roman"/>
          <w:sz w:val="28"/>
          <w:szCs w:val="28"/>
          <w:lang w:val="ru-RU"/>
        </w:rPr>
        <w:t>-</w:t>
      </w:r>
      <w:r w:rsidR="00DE73BA">
        <w:rPr>
          <w:rFonts w:ascii="Times New Roman" w:hAnsi="Times New Roman"/>
          <w:sz w:val="28"/>
          <w:szCs w:val="28"/>
        </w:rPr>
        <w:t>участь у відборі громадян для проходження служби у військовому резерві Збройних Сил;</w:t>
      </w:r>
    </w:p>
    <w:p w:rsidR="00DE73BA" w:rsidRDefault="00383B26" w:rsidP="00383B26">
      <w:pPr>
        <w:pStyle w:val="ae"/>
        <w:spacing w:after="0" w:line="240" w:lineRule="auto"/>
        <w:ind w:left="0"/>
        <w:jc w:val="both"/>
        <w:rPr>
          <w:rFonts w:ascii="Times New Roman" w:hAnsi="Times New Roman"/>
          <w:sz w:val="28"/>
          <w:szCs w:val="28"/>
        </w:rPr>
      </w:pPr>
      <w:r>
        <w:rPr>
          <w:rFonts w:ascii="Times New Roman" w:hAnsi="Times New Roman"/>
          <w:sz w:val="28"/>
          <w:szCs w:val="28"/>
        </w:rPr>
        <w:t>-</w:t>
      </w:r>
      <w:r w:rsidR="00DE73BA">
        <w:rPr>
          <w:rFonts w:ascii="Times New Roman" w:hAnsi="Times New Roman"/>
          <w:sz w:val="28"/>
          <w:szCs w:val="28"/>
        </w:rPr>
        <w:t>підготовка та проведення в особливий період мобілізації людських і транспортних ресурсів;</w:t>
      </w:r>
    </w:p>
    <w:p w:rsidR="00DE73BA" w:rsidRDefault="00383B26" w:rsidP="00383B26">
      <w:pPr>
        <w:pStyle w:val="ae"/>
        <w:spacing w:after="0" w:line="240" w:lineRule="auto"/>
        <w:ind w:left="0"/>
        <w:jc w:val="both"/>
        <w:rPr>
          <w:rFonts w:ascii="Times New Roman" w:hAnsi="Times New Roman"/>
          <w:sz w:val="28"/>
          <w:szCs w:val="28"/>
        </w:rPr>
      </w:pPr>
      <w:r>
        <w:rPr>
          <w:rFonts w:ascii="Times New Roman" w:hAnsi="Times New Roman"/>
          <w:sz w:val="28"/>
          <w:szCs w:val="28"/>
        </w:rPr>
        <w:t xml:space="preserve">- </w:t>
      </w:r>
      <w:r w:rsidR="00DE73BA">
        <w:rPr>
          <w:rFonts w:ascii="Times New Roman" w:hAnsi="Times New Roman"/>
          <w:sz w:val="28"/>
          <w:szCs w:val="28"/>
        </w:rPr>
        <w:t>забезпечення соціального і правового захисту військовослужбовців, військовозобов'язаних і резервістів, призваних на навчальні (перевірочні) та спеціальні збори до Збройних Сил, ветеранів війни та військової служби, пенсіонерів з числа військовослужбовців Збройних Сил та членів їх сімей;</w:t>
      </w:r>
    </w:p>
    <w:p w:rsidR="00DE73BA" w:rsidRPr="00383B26" w:rsidRDefault="00383B26" w:rsidP="00383B26">
      <w:pPr>
        <w:jc w:val="both"/>
        <w:rPr>
          <w:sz w:val="28"/>
          <w:szCs w:val="28"/>
        </w:rPr>
      </w:pPr>
      <w:r>
        <w:rPr>
          <w:sz w:val="28"/>
          <w:szCs w:val="28"/>
          <w:lang w:val="uk-UA"/>
        </w:rPr>
        <w:t xml:space="preserve">- </w:t>
      </w:r>
      <w:r w:rsidR="00DE73BA" w:rsidRPr="00383B26">
        <w:rPr>
          <w:sz w:val="28"/>
          <w:szCs w:val="28"/>
        </w:rPr>
        <w:t>участь у військово-патріотичному вихованні громадян;</w:t>
      </w:r>
    </w:p>
    <w:p w:rsidR="00DE73BA" w:rsidRDefault="00383B26" w:rsidP="00383B26">
      <w:pPr>
        <w:pStyle w:val="ae"/>
        <w:spacing w:after="0" w:line="240" w:lineRule="auto"/>
        <w:ind w:left="0"/>
        <w:jc w:val="both"/>
        <w:rPr>
          <w:rFonts w:ascii="Times New Roman" w:hAnsi="Times New Roman"/>
          <w:sz w:val="28"/>
          <w:szCs w:val="28"/>
        </w:rPr>
      </w:pPr>
      <w:r>
        <w:rPr>
          <w:rFonts w:ascii="Times New Roman" w:hAnsi="Times New Roman"/>
          <w:sz w:val="28"/>
          <w:szCs w:val="28"/>
        </w:rPr>
        <w:t xml:space="preserve">- </w:t>
      </w:r>
      <w:r w:rsidR="00DE73BA">
        <w:rPr>
          <w:rFonts w:ascii="Times New Roman" w:hAnsi="Times New Roman"/>
          <w:sz w:val="28"/>
          <w:szCs w:val="28"/>
        </w:rPr>
        <w:t>здійснення заходів з підготовки та ведення територіальної оборони, інших заходів з питань оборони відповідно до законодавства.</w:t>
      </w:r>
    </w:p>
    <w:p w:rsidR="00383B26" w:rsidRPr="00383B26" w:rsidRDefault="00383B26" w:rsidP="00383B26">
      <w:pPr>
        <w:pStyle w:val="ae"/>
        <w:spacing w:after="0" w:line="240" w:lineRule="auto"/>
        <w:ind w:left="0"/>
        <w:jc w:val="both"/>
        <w:rPr>
          <w:rFonts w:ascii="Times New Roman" w:hAnsi="Times New Roman"/>
          <w:sz w:val="28"/>
          <w:szCs w:val="28"/>
          <w:lang w:eastAsia="ru-RU"/>
        </w:rPr>
      </w:pPr>
    </w:p>
    <w:p w:rsidR="00DE73BA" w:rsidRPr="00383B26" w:rsidRDefault="00383B26" w:rsidP="00383B26">
      <w:pPr>
        <w:rPr>
          <w:b/>
          <w:bCs/>
          <w:sz w:val="28"/>
          <w:szCs w:val="28"/>
          <w:lang w:val="uk-UA"/>
        </w:rPr>
      </w:pPr>
      <w:r w:rsidRPr="00383B26">
        <w:rPr>
          <w:b/>
          <w:sz w:val="28"/>
          <w:szCs w:val="28"/>
          <w:lang w:val="uk-UA"/>
        </w:rPr>
        <w:t>6</w:t>
      </w:r>
      <w:r w:rsidR="00DE73BA" w:rsidRPr="00383B26">
        <w:rPr>
          <w:b/>
          <w:sz w:val="28"/>
          <w:szCs w:val="28"/>
        </w:rPr>
        <w:t xml:space="preserve">. </w:t>
      </w:r>
      <w:r w:rsidR="00DE73BA" w:rsidRPr="00383B26">
        <w:rPr>
          <w:b/>
          <w:bCs/>
          <w:sz w:val="28"/>
          <w:szCs w:val="28"/>
        </w:rPr>
        <w:t>Управління Програмою та контроль за її виконанням</w:t>
      </w:r>
    </w:p>
    <w:p w:rsidR="00DE73BA" w:rsidRDefault="00DE73BA" w:rsidP="00DE73BA">
      <w:pPr>
        <w:pStyle w:val="ae"/>
        <w:spacing w:after="0" w:line="240" w:lineRule="auto"/>
        <w:ind w:left="0" w:firstLine="708"/>
        <w:jc w:val="both"/>
        <w:rPr>
          <w:rFonts w:ascii="Times New Roman" w:hAnsi="Times New Roman"/>
          <w:sz w:val="28"/>
          <w:szCs w:val="28"/>
          <w:lang w:eastAsia="ru-RU"/>
        </w:rPr>
      </w:pPr>
      <w:r>
        <w:rPr>
          <w:rFonts w:ascii="Times New Roman" w:hAnsi="Times New Roman"/>
          <w:sz w:val="28"/>
          <w:szCs w:val="28"/>
          <w:lang w:eastAsia="ru-RU"/>
        </w:rPr>
        <w:t>Організація виконання Програми покладається на Черняхівський районний військовий комісаріат. Основним виконавцем заходів Програми є Черняхівський районний військовий комісаріат.</w:t>
      </w:r>
    </w:p>
    <w:p w:rsidR="00DE73BA" w:rsidRDefault="00DE73BA" w:rsidP="00383B26">
      <w:pPr>
        <w:shd w:val="clear" w:color="auto" w:fill="FFFFFF"/>
        <w:tabs>
          <w:tab w:val="left" w:pos="3261"/>
          <w:tab w:val="left" w:pos="3435"/>
          <w:tab w:val="center" w:pos="5174"/>
        </w:tabs>
        <w:rPr>
          <w:spacing w:val="-1"/>
          <w:sz w:val="28"/>
          <w:szCs w:val="28"/>
          <w:lang w:val="uk-UA"/>
        </w:rPr>
      </w:pPr>
    </w:p>
    <w:p w:rsidR="00DE73BA" w:rsidRPr="00383B26" w:rsidRDefault="00383B26" w:rsidP="00383B26">
      <w:pPr>
        <w:shd w:val="clear" w:color="auto" w:fill="FFFFFF"/>
        <w:rPr>
          <w:b/>
          <w:spacing w:val="-1"/>
          <w:sz w:val="28"/>
          <w:szCs w:val="28"/>
          <w:lang w:val="uk-UA"/>
        </w:rPr>
      </w:pPr>
      <w:r w:rsidRPr="00383B26">
        <w:rPr>
          <w:b/>
          <w:spacing w:val="-1"/>
          <w:sz w:val="28"/>
          <w:szCs w:val="28"/>
          <w:lang w:val="uk-UA"/>
        </w:rPr>
        <w:t>7</w:t>
      </w:r>
      <w:r w:rsidR="00DE73BA" w:rsidRPr="00383B26">
        <w:rPr>
          <w:b/>
          <w:spacing w:val="-1"/>
          <w:sz w:val="28"/>
          <w:szCs w:val="28"/>
        </w:rPr>
        <w:t>. Фінансове забезпечення заходів Програми</w:t>
      </w:r>
    </w:p>
    <w:p w:rsidR="00DE73BA" w:rsidRPr="00773CDA" w:rsidRDefault="00DE73BA" w:rsidP="00DE73BA">
      <w:pPr>
        <w:shd w:val="clear" w:color="auto" w:fill="FFFFFF"/>
        <w:jc w:val="both"/>
        <w:rPr>
          <w:sz w:val="28"/>
          <w:szCs w:val="28"/>
          <w:lang w:val="uk-UA"/>
        </w:rPr>
      </w:pPr>
      <w:r>
        <w:rPr>
          <w:sz w:val="28"/>
          <w:szCs w:val="28"/>
        </w:rPr>
        <w:t xml:space="preserve">          Фінансування заходів Програми здійснюється відповідно до законодавства України </w:t>
      </w:r>
      <w:r>
        <w:rPr>
          <w:sz w:val="28"/>
          <w:szCs w:val="28"/>
          <w:lang w:val="uk-UA"/>
        </w:rPr>
        <w:t xml:space="preserve"> в межах фінансових можливостей </w:t>
      </w:r>
      <w:r>
        <w:rPr>
          <w:sz w:val="28"/>
          <w:szCs w:val="28"/>
        </w:rPr>
        <w:t>за рахунок коштів районного бюджету</w:t>
      </w:r>
      <w:r>
        <w:rPr>
          <w:sz w:val="28"/>
          <w:szCs w:val="28"/>
          <w:lang w:val="uk-UA"/>
        </w:rPr>
        <w:t>, бюджетів сільських та селищних рад.</w:t>
      </w:r>
    </w:p>
    <w:p w:rsidR="00DE73BA" w:rsidRDefault="00DE73BA" w:rsidP="00233982">
      <w:pPr>
        <w:rPr>
          <w:sz w:val="28"/>
          <w:szCs w:val="28"/>
          <w:lang w:val="uk-UA"/>
        </w:rPr>
      </w:pPr>
    </w:p>
    <w:p w:rsidR="00DE73BA" w:rsidRPr="00383B26" w:rsidRDefault="00383B26" w:rsidP="00DE73BA">
      <w:pPr>
        <w:rPr>
          <w:b/>
          <w:sz w:val="28"/>
          <w:szCs w:val="28"/>
          <w:lang w:val="uk-UA"/>
        </w:rPr>
      </w:pPr>
      <w:r>
        <w:rPr>
          <w:b/>
          <w:sz w:val="28"/>
          <w:szCs w:val="28"/>
          <w:lang w:val="uk-UA"/>
        </w:rPr>
        <w:t xml:space="preserve">  </w:t>
      </w:r>
      <w:r w:rsidRPr="00383B26">
        <w:rPr>
          <w:b/>
          <w:sz w:val="28"/>
          <w:szCs w:val="28"/>
          <w:lang w:val="uk-UA"/>
        </w:rPr>
        <w:t>8</w:t>
      </w:r>
      <w:r w:rsidR="00DE73BA" w:rsidRPr="00383B26">
        <w:rPr>
          <w:b/>
          <w:sz w:val="28"/>
          <w:szCs w:val="28"/>
          <w:lang w:val="uk-UA"/>
        </w:rPr>
        <w:t xml:space="preserve">. Заходи щодо фінансового забезпечення виконання Програми </w:t>
      </w:r>
    </w:p>
    <w:tbl>
      <w:tblPr>
        <w:tblW w:w="98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15"/>
        <w:gridCol w:w="3240"/>
        <w:gridCol w:w="2354"/>
        <w:gridCol w:w="2262"/>
        <w:gridCol w:w="1352"/>
      </w:tblGrid>
      <w:tr w:rsidR="00DE73BA" w:rsidRPr="00383B26" w:rsidTr="005E6F52">
        <w:tc>
          <w:tcPr>
            <w:tcW w:w="615" w:type="dxa"/>
            <w:tcBorders>
              <w:top w:val="single" w:sz="4" w:space="0" w:color="auto"/>
              <w:left w:val="single" w:sz="4" w:space="0" w:color="auto"/>
              <w:bottom w:val="single" w:sz="4" w:space="0" w:color="auto"/>
              <w:right w:val="single" w:sz="4" w:space="0" w:color="auto"/>
            </w:tcBorders>
            <w:hideMark/>
          </w:tcPr>
          <w:p w:rsidR="00DE73BA" w:rsidRPr="00383B26" w:rsidRDefault="00DE73BA" w:rsidP="005E6F52">
            <w:pPr>
              <w:pStyle w:val="a8"/>
              <w:spacing w:line="276" w:lineRule="auto"/>
              <w:jc w:val="both"/>
              <w:rPr>
                <w:rFonts w:ascii="Times New Roman" w:hAnsi="Times New Roman" w:cs="Times New Roman"/>
                <w:b/>
              </w:rPr>
            </w:pPr>
            <w:r w:rsidRPr="00383B26">
              <w:rPr>
                <w:rFonts w:ascii="Times New Roman" w:hAnsi="Times New Roman" w:cs="Times New Roman"/>
                <w:b/>
                <w:sz w:val="22"/>
              </w:rPr>
              <w:t>№ з\п</w:t>
            </w:r>
          </w:p>
        </w:tc>
        <w:tc>
          <w:tcPr>
            <w:tcW w:w="3240" w:type="dxa"/>
            <w:tcBorders>
              <w:top w:val="single" w:sz="4" w:space="0" w:color="auto"/>
              <w:left w:val="single" w:sz="4" w:space="0" w:color="auto"/>
              <w:bottom w:val="single" w:sz="4" w:space="0" w:color="auto"/>
              <w:right w:val="single" w:sz="4" w:space="0" w:color="auto"/>
            </w:tcBorders>
            <w:hideMark/>
          </w:tcPr>
          <w:p w:rsidR="00DE73BA" w:rsidRPr="00383B26" w:rsidRDefault="00DE73BA" w:rsidP="005E6F52">
            <w:pPr>
              <w:pStyle w:val="a8"/>
              <w:spacing w:line="276" w:lineRule="auto"/>
              <w:jc w:val="both"/>
              <w:rPr>
                <w:rFonts w:ascii="Times New Roman" w:hAnsi="Times New Roman" w:cs="Times New Roman"/>
                <w:b/>
              </w:rPr>
            </w:pPr>
            <w:r w:rsidRPr="00383B26">
              <w:rPr>
                <w:rFonts w:ascii="Times New Roman" w:hAnsi="Times New Roman" w:cs="Times New Roman"/>
                <w:b/>
                <w:sz w:val="22"/>
              </w:rPr>
              <w:t>Назва заходу</w:t>
            </w:r>
          </w:p>
        </w:tc>
        <w:tc>
          <w:tcPr>
            <w:tcW w:w="2354" w:type="dxa"/>
            <w:tcBorders>
              <w:top w:val="single" w:sz="4" w:space="0" w:color="auto"/>
              <w:left w:val="single" w:sz="4" w:space="0" w:color="auto"/>
              <w:bottom w:val="single" w:sz="4" w:space="0" w:color="auto"/>
              <w:right w:val="single" w:sz="4" w:space="0" w:color="auto"/>
            </w:tcBorders>
            <w:hideMark/>
          </w:tcPr>
          <w:p w:rsidR="00DE73BA" w:rsidRPr="00383B26" w:rsidRDefault="00DE73BA" w:rsidP="005E6F52">
            <w:pPr>
              <w:pStyle w:val="a8"/>
              <w:spacing w:line="276" w:lineRule="auto"/>
              <w:ind w:right="743"/>
              <w:jc w:val="both"/>
              <w:rPr>
                <w:rFonts w:ascii="Times New Roman" w:hAnsi="Times New Roman" w:cs="Times New Roman"/>
                <w:b/>
              </w:rPr>
            </w:pPr>
            <w:r w:rsidRPr="00383B26">
              <w:rPr>
                <w:rFonts w:ascii="Times New Roman" w:hAnsi="Times New Roman" w:cs="Times New Roman"/>
                <w:b/>
                <w:sz w:val="22"/>
              </w:rPr>
              <w:t>Кошти на 201</w:t>
            </w:r>
            <w:r w:rsidRPr="00383B26">
              <w:rPr>
                <w:rFonts w:ascii="Times New Roman" w:hAnsi="Times New Roman" w:cs="Times New Roman"/>
                <w:b/>
                <w:sz w:val="22"/>
                <w:lang w:val="ru-RU"/>
              </w:rPr>
              <w:t>9</w:t>
            </w:r>
            <w:r w:rsidRPr="00383B26">
              <w:rPr>
                <w:rFonts w:ascii="Times New Roman" w:hAnsi="Times New Roman" w:cs="Times New Roman"/>
                <w:b/>
                <w:sz w:val="22"/>
              </w:rPr>
              <w:t>р. (тис. грн.)</w:t>
            </w:r>
          </w:p>
        </w:tc>
        <w:tc>
          <w:tcPr>
            <w:tcW w:w="2262" w:type="dxa"/>
            <w:tcBorders>
              <w:top w:val="single" w:sz="4" w:space="0" w:color="auto"/>
              <w:left w:val="single" w:sz="4" w:space="0" w:color="auto"/>
              <w:bottom w:val="single" w:sz="4" w:space="0" w:color="auto"/>
              <w:right w:val="single" w:sz="4" w:space="0" w:color="auto"/>
            </w:tcBorders>
            <w:hideMark/>
          </w:tcPr>
          <w:p w:rsidR="00DE73BA" w:rsidRPr="00383B26" w:rsidRDefault="00DE73BA" w:rsidP="005E6F52">
            <w:pPr>
              <w:pStyle w:val="a8"/>
              <w:spacing w:line="276" w:lineRule="auto"/>
              <w:jc w:val="both"/>
              <w:rPr>
                <w:rFonts w:ascii="Times New Roman" w:hAnsi="Times New Roman" w:cs="Times New Roman"/>
                <w:b/>
              </w:rPr>
            </w:pPr>
            <w:r w:rsidRPr="00383B26">
              <w:rPr>
                <w:rFonts w:ascii="Times New Roman" w:hAnsi="Times New Roman" w:cs="Times New Roman"/>
                <w:b/>
                <w:sz w:val="22"/>
              </w:rPr>
              <w:t xml:space="preserve">Кошти на </w:t>
            </w:r>
          </w:p>
          <w:p w:rsidR="00DE73BA" w:rsidRPr="00383B26" w:rsidRDefault="00DE73BA" w:rsidP="005E6F52">
            <w:pPr>
              <w:pStyle w:val="a8"/>
              <w:spacing w:line="276" w:lineRule="auto"/>
              <w:jc w:val="both"/>
              <w:rPr>
                <w:rFonts w:ascii="Times New Roman" w:hAnsi="Times New Roman" w:cs="Times New Roman"/>
                <w:b/>
              </w:rPr>
            </w:pPr>
            <w:r w:rsidRPr="00383B26">
              <w:rPr>
                <w:rFonts w:ascii="Times New Roman" w:hAnsi="Times New Roman" w:cs="Times New Roman"/>
                <w:b/>
                <w:sz w:val="22"/>
              </w:rPr>
              <w:t>20</w:t>
            </w:r>
            <w:r w:rsidRPr="00383B26">
              <w:rPr>
                <w:rFonts w:ascii="Times New Roman" w:hAnsi="Times New Roman" w:cs="Times New Roman"/>
                <w:b/>
                <w:sz w:val="22"/>
                <w:lang w:val="ru-RU"/>
              </w:rPr>
              <w:t>20</w:t>
            </w:r>
            <w:r w:rsidRPr="00383B26">
              <w:rPr>
                <w:rFonts w:ascii="Times New Roman" w:hAnsi="Times New Roman" w:cs="Times New Roman"/>
                <w:b/>
                <w:sz w:val="22"/>
              </w:rPr>
              <w:t xml:space="preserve">р. </w:t>
            </w:r>
          </w:p>
          <w:p w:rsidR="00DE73BA" w:rsidRPr="00383B26" w:rsidRDefault="00DE73BA" w:rsidP="005E6F52">
            <w:pPr>
              <w:pStyle w:val="a8"/>
              <w:spacing w:line="276" w:lineRule="auto"/>
              <w:jc w:val="both"/>
              <w:rPr>
                <w:rFonts w:ascii="Times New Roman" w:hAnsi="Times New Roman" w:cs="Times New Roman"/>
                <w:b/>
              </w:rPr>
            </w:pPr>
            <w:r w:rsidRPr="00383B26">
              <w:rPr>
                <w:rFonts w:ascii="Times New Roman" w:hAnsi="Times New Roman" w:cs="Times New Roman"/>
                <w:b/>
                <w:sz w:val="22"/>
              </w:rPr>
              <w:t>(тис. грн.)</w:t>
            </w:r>
          </w:p>
        </w:tc>
        <w:tc>
          <w:tcPr>
            <w:tcW w:w="1352" w:type="dxa"/>
            <w:tcBorders>
              <w:top w:val="single" w:sz="4" w:space="0" w:color="auto"/>
              <w:left w:val="single" w:sz="4" w:space="0" w:color="auto"/>
              <w:bottom w:val="single" w:sz="4" w:space="0" w:color="auto"/>
              <w:right w:val="single" w:sz="4" w:space="0" w:color="auto"/>
            </w:tcBorders>
            <w:hideMark/>
          </w:tcPr>
          <w:p w:rsidR="00DE73BA" w:rsidRPr="00383B26" w:rsidRDefault="00DE73BA" w:rsidP="005E6F52">
            <w:pPr>
              <w:pStyle w:val="a8"/>
              <w:spacing w:line="276" w:lineRule="auto"/>
              <w:jc w:val="both"/>
              <w:rPr>
                <w:rFonts w:ascii="Times New Roman" w:hAnsi="Times New Roman" w:cs="Times New Roman"/>
                <w:b/>
              </w:rPr>
            </w:pPr>
            <w:r w:rsidRPr="00383B26">
              <w:rPr>
                <w:rFonts w:ascii="Times New Roman" w:hAnsi="Times New Roman" w:cs="Times New Roman"/>
                <w:b/>
                <w:sz w:val="22"/>
              </w:rPr>
              <w:t>Всього</w:t>
            </w:r>
          </w:p>
          <w:p w:rsidR="00DE73BA" w:rsidRPr="00383B26" w:rsidRDefault="00DE73BA" w:rsidP="005E6F52">
            <w:pPr>
              <w:pStyle w:val="a8"/>
              <w:spacing w:line="276" w:lineRule="auto"/>
              <w:jc w:val="both"/>
              <w:rPr>
                <w:rFonts w:ascii="Times New Roman" w:hAnsi="Times New Roman" w:cs="Times New Roman"/>
                <w:b/>
              </w:rPr>
            </w:pPr>
            <w:r w:rsidRPr="00383B26">
              <w:rPr>
                <w:rFonts w:ascii="Times New Roman" w:hAnsi="Times New Roman" w:cs="Times New Roman"/>
                <w:b/>
                <w:sz w:val="22"/>
              </w:rPr>
              <w:t>(тис.грн.)</w:t>
            </w:r>
          </w:p>
        </w:tc>
      </w:tr>
      <w:tr w:rsidR="00DE73BA" w:rsidRPr="00FF1FFE" w:rsidTr="005E6F52">
        <w:tc>
          <w:tcPr>
            <w:tcW w:w="615" w:type="dxa"/>
            <w:tcBorders>
              <w:top w:val="single" w:sz="4" w:space="0" w:color="auto"/>
              <w:left w:val="single" w:sz="4" w:space="0" w:color="auto"/>
              <w:bottom w:val="single" w:sz="4" w:space="0" w:color="auto"/>
              <w:right w:val="single" w:sz="4" w:space="0" w:color="auto"/>
            </w:tcBorders>
            <w:hideMark/>
          </w:tcPr>
          <w:p w:rsidR="00DE73BA" w:rsidRDefault="00DE73BA" w:rsidP="005E6F52">
            <w:pPr>
              <w:pStyle w:val="a8"/>
              <w:spacing w:line="276" w:lineRule="auto"/>
              <w:jc w:val="both"/>
              <w:rPr>
                <w:rFonts w:ascii="Times New Roman" w:hAnsi="Times New Roman" w:cs="Times New Roman"/>
                <w:sz w:val="28"/>
                <w:szCs w:val="28"/>
              </w:rPr>
            </w:pPr>
            <w:r>
              <w:rPr>
                <w:rFonts w:ascii="Times New Roman" w:hAnsi="Times New Roman" w:cs="Times New Roman"/>
                <w:sz w:val="28"/>
                <w:szCs w:val="28"/>
              </w:rPr>
              <w:t>1.</w:t>
            </w:r>
          </w:p>
        </w:tc>
        <w:tc>
          <w:tcPr>
            <w:tcW w:w="3240" w:type="dxa"/>
            <w:tcBorders>
              <w:top w:val="single" w:sz="4" w:space="0" w:color="auto"/>
              <w:left w:val="single" w:sz="4" w:space="0" w:color="auto"/>
              <w:bottom w:val="single" w:sz="4" w:space="0" w:color="auto"/>
              <w:right w:val="single" w:sz="4" w:space="0" w:color="auto"/>
            </w:tcBorders>
            <w:hideMark/>
          </w:tcPr>
          <w:p w:rsidR="00DE73BA" w:rsidRDefault="00DE73BA" w:rsidP="005E6F52">
            <w:pPr>
              <w:pStyle w:val="a8"/>
              <w:spacing w:line="276" w:lineRule="auto"/>
              <w:jc w:val="both"/>
              <w:rPr>
                <w:rFonts w:ascii="Times New Roman" w:hAnsi="Times New Roman" w:cs="Times New Roman"/>
                <w:sz w:val="28"/>
                <w:szCs w:val="28"/>
              </w:rPr>
            </w:pPr>
            <w:r>
              <w:rPr>
                <w:rFonts w:ascii="Times New Roman" w:hAnsi="Times New Roman" w:cs="Times New Roman"/>
                <w:sz w:val="28"/>
                <w:szCs w:val="28"/>
              </w:rPr>
              <w:t>Засоби зв’язку</w:t>
            </w:r>
          </w:p>
        </w:tc>
        <w:tc>
          <w:tcPr>
            <w:tcW w:w="2354" w:type="dxa"/>
            <w:tcBorders>
              <w:top w:val="single" w:sz="4" w:space="0" w:color="auto"/>
              <w:left w:val="single" w:sz="4" w:space="0" w:color="auto"/>
              <w:bottom w:val="single" w:sz="4" w:space="0" w:color="auto"/>
              <w:right w:val="single" w:sz="4" w:space="0" w:color="auto"/>
            </w:tcBorders>
            <w:hideMark/>
          </w:tcPr>
          <w:p w:rsidR="00DE73BA" w:rsidRDefault="00DE73BA" w:rsidP="005E6F52">
            <w:pPr>
              <w:pStyle w:val="a8"/>
              <w:spacing w:line="276" w:lineRule="auto"/>
              <w:jc w:val="both"/>
              <w:rPr>
                <w:rFonts w:ascii="Times New Roman" w:hAnsi="Times New Roman" w:cs="Times New Roman"/>
                <w:sz w:val="28"/>
                <w:szCs w:val="28"/>
              </w:rPr>
            </w:pPr>
            <w:r>
              <w:rPr>
                <w:rFonts w:ascii="Times New Roman" w:hAnsi="Times New Roman" w:cs="Times New Roman"/>
                <w:sz w:val="28"/>
                <w:szCs w:val="28"/>
              </w:rPr>
              <w:t>10,0</w:t>
            </w:r>
          </w:p>
        </w:tc>
        <w:tc>
          <w:tcPr>
            <w:tcW w:w="2262" w:type="dxa"/>
            <w:tcBorders>
              <w:top w:val="single" w:sz="4" w:space="0" w:color="auto"/>
              <w:left w:val="single" w:sz="4" w:space="0" w:color="auto"/>
              <w:bottom w:val="single" w:sz="4" w:space="0" w:color="auto"/>
              <w:right w:val="single" w:sz="4" w:space="0" w:color="auto"/>
            </w:tcBorders>
            <w:hideMark/>
          </w:tcPr>
          <w:p w:rsidR="00DE73BA" w:rsidRDefault="00DE73BA" w:rsidP="005E6F52">
            <w:pPr>
              <w:pStyle w:val="a8"/>
              <w:spacing w:line="276" w:lineRule="auto"/>
              <w:jc w:val="both"/>
              <w:rPr>
                <w:rFonts w:ascii="Times New Roman" w:hAnsi="Times New Roman" w:cs="Times New Roman"/>
                <w:sz w:val="28"/>
                <w:szCs w:val="28"/>
              </w:rPr>
            </w:pPr>
            <w:r>
              <w:rPr>
                <w:rFonts w:ascii="Times New Roman" w:hAnsi="Times New Roman" w:cs="Times New Roman"/>
                <w:sz w:val="28"/>
                <w:szCs w:val="28"/>
              </w:rPr>
              <w:t>10,0</w:t>
            </w:r>
          </w:p>
        </w:tc>
        <w:tc>
          <w:tcPr>
            <w:tcW w:w="1352" w:type="dxa"/>
            <w:tcBorders>
              <w:top w:val="single" w:sz="4" w:space="0" w:color="auto"/>
              <w:left w:val="single" w:sz="4" w:space="0" w:color="auto"/>
              <w:bottom w:val="single" w:sz="4" w:space="0" w:color="auto"/>
              <w:right w:val="single" w:sz="4" w:space="0" w:color="auto"/>
            </w:tcBorders>
            <w:hideMark/>
          </w:tcPr>
          <w:p w:rsidR="00DE73BA" w:rsidRDefault="00DE73BA" w:rsidP="005E6F52">
            <w:pPr>
              <w:pStyle w:val="a8"/>
              <w:spacing w:line="276" w:lineRule="auto"/>
              <w:jc w:val="both"/>
              <w:rPr>
                <w:rFonts w:ascii="Times New Roman" w:hAnsi="Times New Roman" w:cs="Times New Roman"/>
                <w:sz w:val="28"/>
                <w:szCs w:val="28"/>
              </w:rPr>
            </w:pPr>
            <w:r>
              <w:rPr>
                <w:rFonts w:ascii="Times New Roman" w:hAnsi="Times New Roman" w:cs="Times New Roman"/>
                <w:sz w:val="28"/>
                <w:szCs w:val="28"/>
              </w:rPr>
              <w:t>20,0</w:t>
            </w:r>
          </w:p>
        </w:tc>
      </w:tr>
      <w:tr w:rsidR="00DE73BA" w:rsidRPr="00FF1FFE" w:rsidTr="005E6F52">
        <w:tc>
          <w:tcPr>
            <w:tcW w:w="615" w:type="dxa"/>
            <w:tcBorders>
              <w:top w:val="single" w:sz="4" w:space="0" w:color="auto"/>
              <w:left w:val="single" w:sz="4" w:space="0" w:color="auto"/>
              <w:bottom w:val="single" w:sz="4" w:space="0" w:color="auto"/>
              <w:right w:val="single" w:sz="4" w:space="0" w:color="auto"/>
            </w:tcBorders>
            <w:hideMark/>
          </w:tcPr>
          <w:p w:rsidR="00DE73BA" w:rsidRDefault="00DE73BA" w:rsidP="005E6F52">
            <w:pPr>
              <w:pStyle w:val="a8"/>
              <w:spacing w:line="276" w:lineRule="auto"/>
              <w:jc w:val="both"/>
              <w:rPr>
                <w:rFonts w:ascii="Times New Roman" w:hAnsi="Times New Roman" w:cs="Times New Roman"/>
                <w:sz w:val="28"/>
                <w:szCs w:val="28"/>
              </w:rPr>
            </w:pPr>
            <w:r>
              <w:rPr>
                <w:rFonts w:ascii="Times New Roman" w:hAnsi="Times New Roman" w:cs="Times New Roman"/>
                <w:sz w:val="28"/>
                <w:szCs w:val="28"/>
              </w:rPr>
              <w:t>2.</w:t>
            </w:r>
          </w:p>
        </w:tc>
        <w:tc>
          <w:tcPr>
            <w:tcW w:w="3240" w:type="dxa"/>
            <w:tcBorders>
              <w:top w:val="single" w:sz="4" w:space="0" w:color="auto"/>
              <w:left w:val="single" w:sz="4" w:space="0" w:color="auto"/>
              <w:bottom w:val="single" w:sz="4" w:space="0" w:color="auto"/>
              <w:right w:val="single" w:sz="4" w:space="0" w:color="auto"/>
            </w:tcBorders>
            <w:hideMark/>
          </w:tcPr>
          <w:p w:rsidR="00DE73BA" w:rsidRDefault="00DE73BA" w:rsidP="005E6F52">
            <w:pPr>
              <w:pStyle w:val="a8"/>
              <w:spacing w:line="276" w:lineRule="auto"/>
              <w:jc w:val="both"/>
              <w:rPr>
                <w:rFonts w:ascii="Times New Roman" w:hAnsi="Times New Roman" w:cs="Times New Roman"/>
                <w:sz w:val="28"/>
                <w:szCs w:val="28"/>
              </w:rPr>
            </w:pPr>
            <w:r>
              <w:rPr>
                <w:rFonts w:ascii="Times New Roman" w:hAnsi="Times New Roman" w:cs="Times New Roman"/>
                <w:sz w:val="28"/>
                <w:szCs w:val="28"/>
              </w:rPr>
              <w:t>Придбання оргтехніки</w:t>
            </w:r>
          </w:p>
        </w:tc>
        <w:tc>
          <w:tcPr>
            <w:tcW w:w="2354" w:type="dxa"/>
            <w:tcBorders>
              <w:top w:val="single" w:sz="4" w:space="0" w:color="auto"/>
              <w:left w:val="single" w:sz="4" w:space="0" w:color="auto"/>
              <w:bottom w:val="single" w:sz="4" w:space="0" w:color="auto"/>
              <w:right w:val="single" w:sz="4" w:space="0" w:color="auto"/>
            </w:tcBorders>
            <w:hideMark/>
          </w:tcPr>
          <w:p w:rsidR="00DE73BA" w:rsidRDefault="00DE73BA" w:rsidP="005E6F52">
            <w:pPr>
              <w:pStyle w:val="a8"/>
              <w:spacing w:line="276" w:lineRule="auto"/>
              <w:jc w:val="both"/>
              <w:rPr>
                <w:rFonts w:ascii="Times New Roman" w:hAnsi="Times New Roman" w:cs="Times New Roman"/>
                <w:sz w:val="28"/>
                <w:szCs w:val="28"/>
              </w:rPr>
            </w:pPr>
            <w:r>
              <w:rPr>
                <w:rFonts w:ascii="Times New Roman" w:hAnsi="Times New Roman" w:cs="Times New Roman"/>
                <w:sz w:val="28"/>
                <w:szCs w:val="28"/>
              </w:rPr>
              <w:t>20,0</w:t>
            </w:r>
          </w:p>
        </w:tc>
        <w:tc>
          <w:tcPr>
            <w:tcW w:w="2262" w:type="dxa"/>
            <w:tcBorders>
              <w:top w:val="single" w:sz="4" w:space="0" w:color="auto"/>
              <w:left w:val="single" w:sz="4" w:space="0" w:color="auto"/>
              <w:bottom w:val="single" w:sz="4" w:space="0" w:color="auto"/>
              <w:right w:val="single" w:sz="4" w:space="0" w:color="auto"/>
            </w:tcBorders>
            <w:hideMark/>
          </w:tcPr>
          <w:p w:rsidR="00DE73BA" w:rsidRDefault="00DE73BA" w:rsidP="005E6F52">
            <w:pPr>
              <w:pStyle w:val="a8"/>
              <w:spacing w:line="276" w:lineRule="auto"/>
              <w:jc w:val="both"/>
              <w:rPr>
                <w:rFonts w:ascii="Times New Roman" w:hAnsi="Times New Roman" w:cs="Times New Roman"/>
                <w:sz w:val="28"/>
                <w:szCs w:val="28"/>
              </w:rPr>
            </w:pPr>
            <w:r>
              <w:rPr>
                <w:rFonts w:ascii="Times New Roman" w:hAnsi="Times New Roman" w:cs="Times New Roman"/>
                <w:sz w:val="28"/>
                <w:szCs w:val="28"/>
              </w:rPr>
              <w:t>20,0</w:t>
            </w:r>
          </w:p>
        </w:tc>
        <w:tc>
          <w:tcPr>
            <w:tcW w:w="1352" w:type="dxa"/>
            <w:tcBorders>
              <w:top w:val="single" w:sz="4" w:space="0" w:color="auto"/>
              <w:left w:val="single" w:sz="4" w:space="0" w:color="auto"/>
              <w:bottom w:val="single" w:sz="4" w:space="0" w:color="auto"/>
              <w:right w:val="single" w:sz="4" w:space="0" w:color="auto"/>
            </w:tcBorders>
            <w:hideMark/>
          </w:tcPr>
          <w:p w:rsidR="00DE73BA" w:rsidRDefault="00DE73BA" w:rsidP="005E6F52">
            <w:pPr>
              <w:pStyle w:val="a8"/>
              <w:spacing w:line="276" w:lineRule="auto"/>
              <w:jc w:val="both"/>
              <w:rPr>
                <w:rFonts w:ascii="Times New Roman" w:hAnsi="Times New Roman" w:cs="Times New Roman"/>
                <w:sz w:val="28"/>
                <w:szCs w:val="28"/>
              </w:rPr>
            </w:pPr>
            <w:r>
              <w:rPr>
                <w:rFonts w:ascii="Times New Roman" w:hAnsi="Times New Roman" w:cs="Times New Roman"/>
                <w:sz w:val="28"/>
                <w:szCs w:val="28"/>
              </w:rPr>
              <w:t>40,0</w:t>
            </w:r>
          </w:p>
        </w:tc>
      </w:tr>
      <w:tr w:rsidR="00DE73BA" w:rsidRPr="00FF1FFE" w:rsidTr="005E6F52">
        <w:tc>
          <w:tcPr>
            <w:tcW w:w="615" w:type="dxa"/>
            <w:tcBorders>
              <w:top w:val="single" w:sz="4" w:space="0" w:color="auto"/>
              <w:left w:val="single" w:sz="4" w:space="0" w:color="auto"/>
              <w:bottom w:val="single" w:sz="4" w:space="0" w:color="auto"/>
              <w:right w:val="single" w:sz="4" w:space="0" w:color="auto"/>
            </w:tcBorders>
            <w:hideMark/>
          </w:tcPr>
          <w:p w:rsidR="00DE73BA" w:rsidRDefault="00DE73BA" w:rsidP="005E6F52">
            <w:pPr>
              <w:pStyle w:val="a8"/>
              <w:spacing w:line="276" w:lineRule="auto"/>
              <w:jc w:val="both"/>
              <w:rPr>
                <w:rFonts w:ascii="Times New Roman" w:hAnsi="Times New Roman" w:cs="Times New Roman"/>
                <w:sz w:val="28"/>
                <w:szCs w:val="28"/>
              </w:rPr>
            </w:pPr>
            <w:r>
              <w:rPr>
                <w:rFonts w:ascii="Times New Roman" w:hAnsi="Times New Roman" w:cs="Times New Roman"/>
                <w:sz w:val="28"/>
                <w:szCs w:val="28"/>
              </w:rPr>
              <w:t>3.</w:t>
            </w:r>
          </w:p>
        </w:tc>
        <w:tc>
          <w:tcPr>
            <w:tcW w:w="3240" w:type="dxa"/>
            <w:tcBorders>
              <w:top w:val="single" w:sz="4" w:space="0" w:color="auto"/>
              <w:left w:val="single" w:sz="4" w:space="0" w:color="auto"/>
              <w:bottom w:val="single" w:sz="4" w:space="0" w:color="auto"/>
              <w:right w:val="single" w:sz="4" w:space="0" w:color="auto"/>
            </w:tcBorders>
            <w:hideMark/>
          </w:tcPr>
          <w:p w:rsidR="00DE73BA" w:rsidRDefault="00DE73BA" w:rsidP="005E6F52">
            <w:pPr>
              <w:pStyle w:val="a8"/>
              <w:spacing w:line="276" w:lineRule="auto"/>
              <w:jc w:val="both"/>
              <w:rPr>
                <w:rFonts w:ascii="Times New Roman" w:hAnsi="Times New Roman" w:cs="Times New Roman"/>
                <w:sz w:val="28"/>
                <w:szCs w:val="28"/>
              </w:rPr>
            </w:pPr>
            <w:r>
              <w:rPr>
                <w:rFonts w:ascii="Times New Roman" w:hAnsi="Times New Roman" w:cs="Times New Roman"/>
                <w:sz w:val="28"/>
                <w:szCs w:val="28"/>
              </w:rPr>
              <w:t>Придбання меблів</w:t>
            </w:r>
          </w:p>
        </w:tc>
        <w:tc>
          <w:tcPr>
            <w:tcW w:w="2354" w:type="dxa"/>
            <w:tcBorders>
              <w:top w:val="single" w:sz="4" w:space="0" w:color="auto"/>
              <w:left w:val="single" w:sz="4" w:space="0" w:color="auto"/>
              <w:bottom w:val="single" w:sz="4" w:space="0" w:color="auto"/>
              <w:right w:val="single" w:sz="4" w:space="0" w:color="auto"/>
            </w:tcBorders>
            <w:hideMark/>
          </w:tcPr>
          <w:p w:rsidR="00DE73BA" w:rsidRDefault="00DE73BA" w:rsidP="005E6F52">
            <w:pPr>
              <w:pStyle w:val="a8"/>
              <w:spacing w:line="276" w:lineRule="auto"/>
              <w:jc w:val="both"/>
              <w:rPr>
                <w:rFonts w:ascii="Times New Roman" w:hAnsi="Times New Roman" w:cs="Times New Roman"/>
                <w:sz w:val="28"/>
                <w:szCs w:val="28"/>
              </w:rPr>
            </w:pPr>
            <w:r>
              <w:rPr>
                <w:rFonts w:ascii="Times New Roman" w:hAnsi="Times New Roman" w:cs="Times New Roman"/>
                <w:sz w:val="28"/>
                <w:szCs w:val="28"/>
              </w:rPr>
              <w:t>50,0</w:t>
            </w:r>
          </w:p>
        </w:tc>
        <w:tc>
          <w:tcPr>
            <w:tcW w:w="2262" w:type="dxa"/>
            <w:tcBorders>
              <w:top w:val="single" w:sz="4" w:space="0" w:color="auto"/>
              <w:left w:val="single" w:sz="4" w:space="0" w:color="auto"/>
              <w:bottom w:val="single" w:sz="4" w:space="0" w:color="auto"/>
              <w:right w:val="single" w:sz="4" w:space="0" w:color="auto"/>
            </w:tcBorders>
            <w:hideMark/>
          </w:tcPr>
          <w:p w:rsidR="00DE73BA" w:rsidRDefault="00DE73BA" w:rsidP="005E6F52">
            <w:pPr>
              <w:pStyle w:val="a8"/>
              <w:spacing w:line="276" w:lineRule="auto"/>
              <w:jc w:val="both"/>
              <w:rPr>
                <w:rFonts w:ascii="Times New Roman" w:hAnsi="Times New Roman" w:cs="Times New Roman"/>
                <w:sz w:val="28"/>
                <w:szCs w:val="28"/>
              </w:rPr>
            </w:pPr>
            <w:r>
              <w:rPr>
                <w:rFonts w:ascii="Times New Roman" w:hAnsi="Times New Roman" w:cs="Times New Roman"/>
                <w:sz w:val="28"/>
                <w:szCs w:val="28"/>
              </w:rPr>
              <w:t>50,0</w:t>
            </w:r>
          </w:p>
        </w:tc>
        <w:tc>
          <w:tcPr>
            <w:tcW w:w="1352" w:type="dxa"/>
            <w:tcBorders>
              <w:top w:val="single" w:sz="4" w:space="0" w:color="auto"/>
              <w:left w:val="single" w:sz="4" w:space="0" w:color="auto"/>
              <w:bottom w:val="single" w:sz="4" w:space="0" w:color="auto"/>
              <w:right w:val="single" w:sz="4" w:space="0" w:color="auto"/>
            </w:tcBorders>
            <w:hideMark/>
          </w:tcPr>
          <w:p w:rsidR="00DE73BA" w:rsidRDefault="00DE73BA" w:rsidP="005E6F52">
            <w:pPr>
              <w:pStyle w:val="a8"/>
              <w:spacing w:line="276" w:lineRule="auto"/>
              <w:jc w:val="both"/>
              <w:rPr>
                <w:rFonts w:ascii="Times New Roman" w:hAnsi="Times New Roman" w:cs="Times New Roman"/>
                <w:sz w:val="28"/>
                <w:szCs w:val="28"/>
              </w:rPr>
            </w:pPr>
            <w:r>
              <w:rPr>
                <w:rFonts w:ascii="Times New Roman" w:hAnsi="Times New Roman" w:cs="Times New Roman"/>
                <w:sz w:val="28"/>
                <w:szCs w:val="28"/>
              </w:rPr>
              <w:t>100,0</w:t>
            </w:r>
          </w:p>
        </w:tc>
      </w:tr>
      <w:tr w:rsidR="00DE73BA" w:rsidTr="005E6F52">
        <w:tc>
          <w:tcPr>
            <w:tcW w:w="615" w:type="dxa"/>
            <w:tcBorders>
              <w:top w:val="single" w:sz="4" w:space="0" w:color="auto"/>
              <w:left w:val="single" w:sz="4" w:space="0" w:color="auto"/>
              <w:bottom w:val="single" w:sz="4" w:space="0" w:color="auto"/>
              <w:right w:val="single" w:sz="4" w:space="0" w:color="auto"/>
            </w:tcBorders>
            <w:hideMark/>
          </w:tcPr>
          <w:p w:rsidR="00DE73BA" w:rsidRDefault="00DE73BA" w:rsidP="005E6F52">
            <w:pPr>
              <w:pStyle w:val="a8"/>
              <w:spacing w:line="276" w:lineRule="auto"/>
              <w:jc w:val="both"/>
              <w:rPr>
                <w:rFonts w:ascii="Times New Roman" w:hAnsi="Times New Roman" w:cs="Times New Roman"/>
                <w:sz w:val="28"/>
                <w:szCs w:val="28"/>
              </w:rPr>
            </w:pPr>
            <w:r>
              <w:rPr>
                <w:rFonts w:ascii="Times New Roman" w:hAnsi="Times New Roman" w:cs="Times New Roman"/>
                <w:sz w:val="28"/>
                <w:szCs w:val="28"/>
              </w:rPr>
              <w:t>4.</w:t>
            </w:r>
          </w:p>
        </w:tc>
        <w:tc>
          <w:tcPr>
            <w:tcW w:w="3240" w:type="dxa"/>
            <w:tcBorders>
              <w:top w:val="single" w:sz="4" w:space="0" w:color="auto"/>
              <w:left w:val="single" w:sz="4" w:space="0" w:color="auto"/>
              <w:bottom w:val="single" w:sz="4" w:space="0" w:color="auto"/>
              <w:right w:val="single" w:sz="4" w:space="0" w:color="auto"/>
            </w:tcBorders>
            <w:hideMark/>
          </w:tcPr>
          <w:p w:rsidR="00DE73BA" w:rsidRDefault="00DE73BA" w:rsidP="005E6F52">
            <w:pPr>
              <w:pStyle w:val="a8"/>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Придбання будівельних  матеріалів, обладнання, ремонтні роботи </w:t>
            </w:r>
          </w:p>
        </w:tc>
        <w:tc>
          <w:tcPr>
            <w:tcW w:w="2354" w:type="dxa"/>
            <w:tcBorders>
              <w:top w:val="single" w:sz="4" w:space="0" w:color="auto"/>
              <w:left w:val="single" w:sz="4" w:space="0" w:color="auto"/>
              <w:bottom w:val="single" w:sz="4" w:space="0" w:color="auto"/>
              <w:right w:val="single" w:sz="4" w:space="0" w:color="auto"/>
            </w:tcBorders>
            <w:hideMark/>
          </w:tcPr>
          <w:p w:rsidR="00DE73BA" w:rsidRDefault="00DE73BA" w:rsidP="005E6F52">
            <w:pPr>
              <w:pStyle w:val="a8"/>
              <w:spacing w:line="276" w:lineRule="auto"/>
              <w:jc w:val="both"/>
              <w:rPr>
                <w:rFonts w:ascii="Times New Roman" w:hAnsi="Times New Roman" w:cs="Times New Roman"/>
                <w:sz w:val="28"/>
                <w:szCs w:val="28"/>
              </w:rPr>
            </w:pPr>
            <w:r>
              <w:rPr>
                <w:rFonts w:ascii="Times New Roman" w:hAnsi="Times New Roman" w:cs="Times New Roman"/>
                <w:sz w:val="28"/>
                <w:szCs w:val="28"/>
              </w:rPr>
              <w:t>100,0</w:t>
            </w:r>
          </w:p>
        </w:tc>
        <w:tc>
          <w:tcPr>
            <w:tcW w:w="2262" w:type="dxa"/>
            <w:tcBorders>
              <w:top w:val="single" w:sz="4" w:space="0" w:color="auto"/>
              <w:left w:val="single" w:sz="4" w:space="0" w:color="auto"/>
              <w:bottom w:val="single" w:sz="4" w:space="0" w:color="auto"/>
              <w:right w:val="single" w:sz="4" w:space="0" w:color="auto"/>
            </w:tcBorders>
            <w:hideMark/>
          </w:tcPr>
          <w:p w:rsidR="00DE73BA" w:rsidRDefault="00DE73BA" w:rsidP="005E6F52">
            <w:pPr>
              <w:pStyle w:val="a8"/>
              <w:spacing w:line="276" w:lineRule="auto"/>
              <w:jc w:val="both"/>
              <w:rPr>
                <w:rFonts w:ascii="Times New Roman" w:hAnsi="Times New Roman" w:cs="Times New Roman"/>
                <w:sz w:val="28"/>
                <w:szCs w:val="28"/>
              </w:rPr>
            </w:pPr>
            <w:r>
              <w:rPr>
                <w:rFonts w:ascii="Times New Roman" w:hAnsi="Times New Roman" w:cs="Times New Roman"/>
                <w:sz w:val="28"/>
                <w:szCs w:val="28"/>
              </w:rPr>
              <w:t>150,0</w:t>
            </w:r>
          </w:p>
        </w:tc>
        <w:tc>
          <w:tcPr>
            <w:tcW w:w="1352" w:type="dxa"/>
            <w:tcBorders>
              <w:top w:val="single" w:sz="4" w:space="0" w:color="auto"/>
              <w:left w:val="single" w:sz="4" w:space="0" w:color="auto"/>
              <w:bottom w:val="single" w:sz="4" w:space="0" w:color="auto"/>
              <w:right w:val="single" w:sz="4" w:space="0" w:color="auto"/>
            </w:tcBorders>
            <w:hideMark/>
          </w:tcPr>
          <w:p w:rsidR="00DE73BA" w:rsidRDefault="00DE73BA" w:rsidP="005E6F52">
            <w:pPr>
              <w:pStyle w:val="a8"/>
              <w:spacing w:line="276" w:lineRule="auto"/>
              <w:jc w:val="both"/>
              <w:rPr>
                <w:rFonts w:ascii="Times New Roman" w:hAnsi="Times New Roman" w:cs="Times New Roman"/>
                <w:sz w:val="28"/>
                <w:szCs w:val="28"/>
              </w:rPr>
            </w:pPr>
            <w:r>
              <w:rPr>
                <w:rFonts w:ascii="Times New Roman" w:hAnsi="Times New Roman" w:cs="Times New Roman"/>
                <w:sz w:val="28"/>
                <w:szCs w:val="28"/>
              </w:rPr>
              <w:t>250,0</w:t>
            </w:r>
          </w:p>
        </w:tc>
      </w:tr>
      <w:tr w:rsidR="00DE73BA" w:rsidTr="005E6F52">
        <w:tc>
          <w:tcPr>
            <w:tcW w:w="615" w:type="dxa"/>
            <w:tcBorders>
              <w:top w:val="single" w:sz="4" w:space="0" w:color="auto"/>
              <w:left w:val="single" w:sz="4" w:space="0" w:color="auto"/>
              <w:bottom w:val="single" w:sz="4" w:space="0" w:color="auto"/>
              <w:right w:val="single" w:sz="4" w:space="0" w:color="auto"/>
            </w:tcBorders>
            <w:hideMark/>
          </w:tcPr>
          <w:p w:rsidR="00DE73BA" w:rsidRDefault="00DE73BA" w:rsidP="005E6F52">
            <w:pPr>
              <w:pStyle w:val="a8"/>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5. </w:t>
            </w:r>
          </w:p>
        </w:tc>
        <w:tc>
          <w:tcPr>
            <w:tcW w:w="3240" w:type="dxa"/>
            <w:tcBorders>
              <w:top w:val="single" w:sz="4" w:space="0" w:color="auto"/>
              <w:left w:val="single" w:sz="4" w:space="0" w:color="auto"/>
              <w:bottom w:val="single" w:sz="4" w:space="0" w:color="auto"/>
              <w:right w:val="single" w:sz="4" w:space="0" w:color="auto"/>
            </w:tcBorders>
            <w:hideMark/>
          </w:tcPr>
          <w:p w:rsidR="00DE73BA" w:rsidRDefault="00DE73BA" w:rsidP="005E6F52">
            <w:pPr>
              <w:pStyle w:val="a8"/>
              <w:spacing w:line="276" w:lineRule="auto"/>
              <w:jc w:val="both"/>
              <w:rPr>
                <w:rFonts w:ascii="Times New Roman" w:hAnsi="Times New Roman" w:cs="Times New Roman"/>
                <w:sz w:val="28"/>
                <w:szCs w:val="28"/>
              </w:rPr>
            </w:pPr>
            <w:r>
              <w:rPr>
                <w:rFonts w:ascii="Times New Roman" w:hAnsi="Times New Roman" w:cs="Times New Roman"/>
                <w:sz w:val="28"/>
                <w:szCs w:val="28"/>
              </w:rPr>
              <w:t>Технічні засоби</w:t>
            </w:r>
          </w:p>
        </w:tc>
        <w:tc>
          <w:tcPr>
            <w:tcW w:w="2354" w:type="dxa"/>
            <w:tcBorders>
              <w:top w:val="single" w:sz="4" w:space="0" w:color="auto"/>
              <w:left w:val="single" w:sz="4" w:space="0" w:color="auto"/>
              <w:bottom w:val="single" w:sz="4" w:space="0" w:color="auto"/>
              <w:right w:val="single" w:sz="4" w:space="0" w:color="auto"/>
            </w:tcBorders>
            <w:hideMark/>
          </w:tcPr>
          <w:p w:rsidR="00DE73BA" w:rsidRDefault="00DE73BA" w:rsidP="005E6F52">
            <w:pPr>
              <w:pStyle w:val="a8"/>
              <w:spacing w:line="276" w:lineRule="auto"/>
              <w:jc w:val="both"/>
              <w:rPr>
                <w:rFonts w:ascii="Times New Roman" w:hAnsi="Times New Roman" w:cs="Times New Roman"/>
                <w:sz w:val="28"/>
                <w:szCs w:val="28"/>
              </w:rPr>
            </w:pPr>
            <w:r>
              <w:rPr>
                <w:rFonts w:ascii="Times New Roman" w:hAnsi="Times New Roman" w:cs="Times New Roman"/>
                <w:sz w:val="28"/>
                <w:szCs w:val="28"/>
              </w:rPr>
              <w:t>15,0</w:t>
            </w:r>
          </w:p>
        </w:tc>
        <w:tc>
          <w:tcPr>
            <w:tcW w:w="2262" w:type="dxa"/>
            <w:tcBorders>
              <w:top w:val="single" w:sz="4" w:space="0" w:color="auto"/>
              <w:left w:val="single" w:sz="4" w:space="0" w:color="auto"/>
              <w:bottom w:val="single" w:sz="4" w:space="0" w:color="auto"/>
              <w:right w:val="single" w:sz="4" w:space="0" w:color="auto"/>
            </w:tcBorders>
            <w:hideMark/>
          </w:tcPr>
          <w:p w:rsidR="00DE73BA" w:rsidRDefault="00DE73BA" w:rsidP="005E6F52">
            <w:pPr>
              <w:pStyle w:val="a8"/>
              <w:spacing w:line="276" w:lineRule="auto"/>
              <w:jc w:val="both"/>
              <w:rPr>
                <w:rFonts w:ascii="Times New Roman" w:hAnsi="Times New Roman" w:cs="Times New Roman"/>
                <w:sz w:val="28"/>
                <w:szCs w:val="28"/>
              </w:rPr>
            </w:pPr>
            <w:r>
              <w:rPr>
                <w:rFonts w:ascii="Times New Roman" w:hAnsi="Times New Roman" w:cs="Times New Roman"/>
                <w:sz w:val="28"/>
                <w:szCs w:val="28"/>
              </w:rPr>
              <w:t>20,0</w:t>
            </w:r>
          </w:p>
        </w:tc>
        <w:tc>
          <w:tcPr>
            <w:tcW w:w="1352" w:type="dxa"/>
            <w:tcBorders>
              <w:top w:val="single" w:sz="4" w:space="0" w:color="auto"/>
              <w:left w:val="single" w:sz="4" w:space="0" w:color="auto"/>
              <w:bottom w:val="single" w:sz="4" w:space="0" w:color="auto"/>
              <w:right w:val="single" w:sz="4" w:space="0" w:color="auto"/>
            </w:tcBorders>
            <w:hideMark/>
          </w:tcPr>
          <w:p w:rsidR="00DE73BA" w:rsidRDefault="00DE73BA" w:rsidP="005E6F52">
            <w:pPr>
              <w:pStyle w:val="a8"/>
              <w:spacing w:line="276" w:lineRule="auto"/>
              <w:jc w:val="both"/>
              <w:rPr>
                <w:rFonts w:ascii="Times New Roman" w:hAnsi="Times New Roman" w:cs="Times New Roman"/>
                <w:sz w:val="28"/>
                <w:szCs w:val="28"/>
              </w:rPr>
            </w:pPr>
            <w:r>
              <w:rPr>
                <w:rFonts w:ascii="Times New Roman" w:hAnsi="Times New Roman" w:cs="Times New Roman"/>
                <w:sz w:val="28"/>
                <w:szCs w:val="28"/>
              </w:rPr>
              <w:t>35,0</w:t>
            </w:r>
          </w:p>
        </w:tc>
      </w:tr>
      <w:tr w:rsidR="00DE73BA" w:rsidTr="005E6F52">
        <w:tc>
          <w:tcPr>
            <w:tcW w:w="615" w:type="dxa"/>
            <w:tcBorders>
              <w:top w:val="single" w:sz="4" w:space="0" w:color="auto"/>
              <w:left w:val="single" w:sz="4" w:space="0" w:color="auto"/>
              <w:bottom w:val="single" w:sz="4" w:space="0" w:color="auto"/>
              <w:right w:val="single" w:sz="4" w:space="0" w:color="auto"/>
            </w:tcBorders>
            <w:hideMark/>
          </w:tcPr>
          <w:p w:rsidR="00DE73BA" w:rsidRDefault="00DE73BA" w:rsidP="005E6F52">
            <w:pPr>
              <w:pStyle w:val="a8"/>
              <w:spacing w:line="276" w:lineRule="auto"/>
              <w:jc w:val="both"/>
              <w:rPr>
                <w:rFonts w:ascii="Times New Roman" w:hAnsi="Times New Roman" w:cs="Times New Roman"/>
                <w:sz w:val="28"/>
                <w:szCs w:val="28"/>
              </w:rPr>
            </w:pPr>
            <w:r>
              <w:rPr>
                <w:rFonts w:ascii="Times New Roman" w:hAnsi="Times New Roman" w:cs="Times New Roman"/>
                <w:sz w:val="28"/>
                <w:szCs w:val="28"/>
              </w:rPr>
              <w:t>6.</w:t>
            </w:r>
          </w:p>
        </w:tc>
        <w:tc>
          <w:tcPr>
            <w:tcW w:w="3240" w:type="dxa"/>
            <w:tcBorders>
              <w:top w:val="single" w:sz="4" w:space="0" w:color="auto"/>
              <w:left w:val="single" w:sz="4" w:space="0" w:color="auto"/>
              <w:bottom w:val="single" w:sz="4" w:space="0" w:color="auto"/>
              <w:right w:val="single" w:sz="4" w:space="0" w:color="auto"/>
            </w:tcBorders>
            <w:hideMark/>
          </w:tcPr>
          <w:p w:rsidR="00DE73BA" w:rsidRDefault="00DE73BA" w:rsidP="005E6F52">
            <w:pPr>
              <w:pStyle w:val="a8"/>
              <w:spacing w:line="276" w:lineRule="auto"/>
              <w:jc w:val="both"/>
              <w:rPr>
                <w:rFonts w:ascii="Times New Roman" w:hAnsi="Times New Roman" w:cs="Times New Roman"/>
                <w:sz w:val="28"/>
                <w:szCs w:val="28"/>
              </w:rPr>
            </w:pPr>
            <w:r>
              <w:rPr>
                <w:rFonts w:ascii="Times New Roman" w:hAnsi="Times New Roman" w:cs="Times New Roman"/>
                <w:sz w:val="28"/>
                <w:szCs w:val="28"/>
              </w:rPr>
              <w:t>Канцелярія</w:t>
            </w:r>
          </w:p>
        </w:tc>
        <w:tc>
          <w:tcPr>
            <w:tcW w:w="2354" w:type="dxa"/>
            <w:tcBorders>
              <w:top w:val="single" w:sz="4" w:space="0" w:color="auto"/>
              <w:left w:val="single" w:sz="4" w:space="0" w:color="auto"/>
              <w:bottom w:val="single" w:sz="4" w:space="0" w:color="auto"/>
              <w:right w:val="single" w:sz="4" w:space="0" w:color="auto"/>
            </w:tcBorders>
            <w:hideMark/>
          </w:tcPr>
          <w:p w:rsidR="00DE73BA" w:rsidRDefault="00DE73BA" w:rsidP="005E6F52">
            <w:pPr>
              <w:pStyle w:val="a8"/>
              <w:spacing w:line="276" w:lineRule="auto"/>
              <w:jc w:val="both"/>
              <w:rPr>
                <w:rFonts w:ascii="Times New Roman" w:hAnsi="Times New Roman" w:cs="Times New Roman"/>
                <w:sz w:val="28"/>
                <w:szCs w:val="28"/>
              </w:rPr>
            </w:pPr>
            <w:r>
              <w:rPr>
                <w:rFonts w:ascii="Times New Roman" w:hAnsi="Times New Roman" w:cs="Times New Roman"/>
                <w:sz w:val="28"/>
                <w:szCs w:val="28"/>
              </w:rPr>
              <w:t>30,0</w:t>
            </w:r>
          </w:p>
        </w:tc>
        <w:tc>
          <w:tcPr>
            <w:tcW w:w="2262" w:type="dxa"/>
            <w:tcBorders>
              <w:top w:val="single" w:sz="4" w:space="0" w:color="auto"/>
              <w:left w:val="single" w:sz="4" w:space="0" w:color="auto"/>
              <w:bottom w:val="single" w:sz="4" w:space="0" w:color="auto"/>
              <w:right w:val="single" w:sz="4" w:space="0" w:color="auto"/>
            </w:tcBorders>
            <w:hideMark/>
          </w:tcPr>
          <w:p w:rsidR="00DE73BA" w:rsidRDefault="00DE73BA" w:rsidP="005E6F52">
            <w:pPr>
              <w:pStyle w:val="a8"/>
              <w:spacing w:line="276" w:lineRule="auto"/>
              <w:jc w:val="both"/>
              <w:rPr>
                <w:rFonts w:ascii="Times New Roman" w:hAnsi="Times New Roman" w:cs="Times New Roman"/>
                <w:sz w:val="28"/>
                <w:szCs w:val="28"/>
              </w:rPr>
            </w:pPr>
            <w:r>
              <w:rPr>
                <w:rFonts w:ascii="Times New Roman" w:hAnsi="Times New Roman" w:cs="Times New Roman"/>
                <w:sz w:val="28"/>
                <w:szCs w:val="28"/>
              </w:rPr>
              <w:t>30,0</w:t>
            </w:r>
          </w:p>
        </w:tc>
        <w:tc>
          <w:tcPr>
            <w:tcW w:w="1352" w:type="dxa"/>
            <w:tcBorders>
              <w:top w:val="single" w:sz="4" w:space="0" w:color="auto"/>
              <w:left w:val="single" w:sz="4" w:space="0" w:color="auto"/>
              <w:bottom w:val="single" w:sz="4" w:space="0" w:color="auto"/>
              <w:right w:val="single" w:sz="4" w:space="0" w:color="auto"/>
            </w:tcBorders>
            <w:hideMark/>
          </w:tcPr>
          <w:p w:rsidR="00DE73BA" w:rsidRDefault="00DE73BA" w:rsidP="005E6F52">
            <w:pPr>
              <w:pStyle w:val="a8"/>
              <w:spacing w:line="276" w:lineRule="auto"/>
              <w:jc w:val="both"/>
              <w:rPr>
                <w:rFonts w:ascii="Times New Roman" w:hAnsi="Times New Roman" w:cs="Times New Roman"/>
                <w:sz w:val="28"/>
                <w:szCs w:val="28"/>
              </w:rPr>
            </w:pPr>
            <w:r>
              <w:rPr>
                <w:rFonts w:ascii="Times New Roman" w:hAnsi="Times New Roman" w:cs="Times New Roman"/>
                <w:sz w:val="28"/>
                <w:szCs w:val="28"/>
              </w:rPr>
              <w:t>60,0</w:t>
            </w:r>
          </w:p>
        </w:tc>
      </w:tr>
      <w:tr w:rsidR="00DE73BA" w:rsidTr="005E6F52">
        <w:tc>
          <w:tcPr>
            <w:tcW w:w="615" w:type="dxa"/>
            <w:tcBorders>
              <w:top w:val="single" w:sz="4" w:space="0" w:color="auto"/>
              <w:left w:val="single" w:sz="4" w:space="0" w:color="auto"/>
              <w:bottom w:val="single" w:sz="4" w:space="0" w:color="auto"/>
              <w:right w:val="single" w:sz="4" w:space="0" w:color="auto"/>
            </w:tcBorders>
          </w:tcPr>
          <w:p w:rsidR="00DE73BA" w:rsidRDefault="00DE73BA" w:rsidP="005E6F52">
            <w:pPr>
              <w:pStyle w:val="a8"/>
              <w:spacing w:line="276" w:lineRule="auto"/>
              <w:jc w:val="both"/>
              <w:rPr>
                <w:rFonts w:ascii="Times New Roman" w:hAnsi="Times New Roman" w:cs="Times New Roman"/>
                <w:sz w:val="28"/>
                <w:szCs w:val="28"/>
              </w:rPr>
            </w:pPr>
          </w:p>
        </w:tc>
        <w:tc>
          <w:tcPr>
            <w:tcW w:w="3240" w:type="dxa"/>
            <w:tcBorders>
              <w:top w:val="single" w:sz="4" w:space="0" w:color="auto"/>
              <w:left w:val="single" w:sz="4" w:space="0" w:color="auto"/>
              <w:bottom w:val="single" w:sz="4" w:space="0" w:color="auto"/>
              <w:right w:val="single" w:sz="4" w:space="0" w:color="auto"/>
            </w:tcBorders>
            <w:hideMark/>
          </w:tcPr>
          <w:p w:rsidR="00DE73BA" w:rsidRDefault="00DE73BA" w:rsidP="005E6F52">
            <w:pPr>
              <w:pStyle w:val="a8"/>
              <w:spacing w:line="276" w:lineRule="auto"/>
              <w:jc w:val="both"/>
              <w:rPr>
                <w:rFonts w:ascii="Times New Roman" w:hAnsi="Times New Roman" w:cs="Times New Roman"/>
                <w:sz w:val="28"/>
                <w:szCs w:val="28"/>
              </w:rPr>
            </w:pPr>
            <w:r>
              <w:rPr>
                <w:rFonts w:ascii="Times New Roman" w:hAnsi="Times New Roman" w:cs="Times New Roman"/>
                <w:sz w:val="28"/>
                <w:szCs w:val="28"/>
              </w:rPr>
              <w:t>Всього</w:t>
            </w:r>
          </w:p>
        </w:tc>
        <w:tc>
          <w:tcPr>
            <w:tcW w:w="2354" w:type="dxa"/>
            <w:tcBorders>
              <w:top w:val="single" w:sz="4" w:space="0" w:color="auto"/>
              <w:left w:val="single" w:sz="4" w:space="0" w:color="auto"/>
              <w:bottom w:val="single" w:sz="4" w:space="0" w:color="auto"/>
              <w:right w:val="single" w:sz="4" w:space="0" w:color="auto"/>
            </w:tcBorders>
            <w:hideMark/>
          </w:tcPr>
          <w:p w:rsidR="00DE73BA" w:rsidRDefault="00DE73BA" w:rsidP="005E6F52">
            <w:pPr>
              <w:pStyle w:val="a8"/>
              <w:spacing w:line="276" w:lineRule="auto"/>
              <w:jc w:val="both"/>
              <w:rPr>
                <w:rFonts w:ascii="Times New Roman" w:hAnsi="Times New Roman" w:cs="Times New Roman"/>
                <w:sz w:val="28"/>
                <w:szCs w:val="28"/>
              </w:rPr>
            </w:pPr>
            <w:r>
              <w:rPr>
                <w:rFonts w:ascii="Times New Roman" w:hAnsi="Times New Roman" w:cs="Times New Roman"/>
                <w:sz w:val="28"/>
                <w:szCs w:val="28"/>
              </w:rPr>
              <w:t>225,0</w:t>
            </w:r>
          </w:p>
        </w:tc>
        <w:tc>
          <w:tcPr>
            <w:tcW w:w="2262" w:type="dxa"/>
            <w:tcBorders>
              <w:top w:val="single" w:sz="4" w:space="0" w:color="auto"/>
              <w:left w:val="single" w:sz="4" w:space="0" w:color="auto"/>
              <w:bottom w:val="single" w:sz="4" w:space="0" w:color="auto"/>
              <w:right w:val="single" w:sz="4" w:space="0" w:color="auto"/>
            </w:tcBorders>
            <w:hideMark/>
          </w:tcPr>
          <w:p w:rsidR="00DE73BA" w:rsidRDefault="00DE73BA" w:rsidP="005E6F52">
            <w:pPr>
              <w:pStyle w:val="a8"/>
              <w:spacing w:line="276" w:lineRule="auto"/>
              <w:jc w:val="both"/>
              <w:rPr>
                <w:rFonts w:ascii="Times New Roman" w:hAnsi="Times New Roman" w:cs="Times New Roman"/>
                <w:sz w:val="28"/>
                <w:szCs w:val="28"/>
              </w:rPr>
            </w:pPr>
            <w:r>
              <w:rPr>
                <w:rFonts w:ascii="Times New Roman" w:hAnsi="Times New Roman" w:cs="Times New Roman"/>
                <w:sz w:val="28"/>
                <w:szCs w:val="28"/>
              </w:rPr>
              <w:t>280,0</w:t>
            </w:r>
          </w:p>
        </w:tc>
        <w:tc>
          <w:tcPr>
            <w:tcW w:w="1352" w:type="dxa"/>
            <w:tcBorders>
              <w:top w:val="single" w:sz="4" w:space="0" w:color="auto"/>
              <w:left w:val="single" w:sz="4" w:space="0" w:color="auto"/>
              <w:bottom w:val="single" w:sz="4" w:space="0" w:color="auto"/>
              <w:right w:val="single" w:sz="4" w:space="0" w:color="auto"/>
            </w:tcBorders>
            <w:hideMark/>
          </w:tcPr>
          <w:p w:rsidR="00DE73BA" w:rsidRDefault="00DE73BA" w:rsidP="005E6F52">
            <w:pPr>
              <w:pStyle w:val="a8"/>
              <w:spacing w:line="276" w:lineRule="auto"/>
              <w:jc w:val="both"/>
              <w:rPr>
                <w:rFonts w:ascii="Times New Roman" w:hAnsi="Times New Roman" w:cs="Times New Roman"/>
                <w:sz w:val="28"/>
                <w:szCs w:val="28"/>
              </w:rPr>
            </w:pPr>
            <w:r>
              <w:rPr>
                <w:rFonts w:ascii="Times New Roman" w:hAnsi="Times New Roman" w:cs="Times New Roman"/>
                <w:sz w:val="28"/>
                <w:szCs w:val="28"/>
              </w:rPr>
              <w:t>505,0</w:t>
            </w:r>
          </w:p>
        </w:tc>
      </w:tr>
    </w:tbl>
    <w:p w:rsidR="00DE73BA" w:rsidRDefault="00DE73BA" w:rsidP="00DE73BA">
      <w:pPr>
        <w:pStyle w:val="a7"/>
        <w:spacing w:before="0" w:beforeAutospacing="0" w:after="0" w:afterAutospacing="0"/>
        <w:jc w:val="both"/>
        <w:rPr>
          <w:b/>
          <w:sz w:val="28"/>
          <w:szCs w:val="28"/>
        </w:rPr>
      </w:pPr>
    </w:p>
    <w:p w:rsidR="00233982" w:rsidRDefault="00233982" w:rsidP="00383B26">
      <w:pPr>
        <w:shd w:val="clear" w:color="auto" w:fill="FFFFFF"/>
        <w:rPr>
          <w:b/>
          <w:bCs/>
          <w:spacing w:val="-2"/>
          <w:sz w:val="28"/>
          <w:szCs w:val="28"/>
          <w:lang w:val="uk-UA"/>
        </w:rPr>
      </w:pPr>
    </w:p>
    <w:p w:rsidR="00233982" w:rsidRDefault="00233982" w:rsidP="00383B26">
      <w:pPr>
        <w:shd w:val="clear" w:color="auto" w:fill="FFFFFF"/>
        <w:rPr>
          <w:b/>
          <w:bCs/>
          <w:spacing w:val="-2"/>
          <w:sz w:val="28"/>
          <w:szCs w:val="28"/>
          <w:lang w:val="uk-UA"/>
        </w:rPr>
      </w:pPr>
    </w:p>
    <w:p w:rsidR="00233982" w:rsidRDefault="00233982" w:rsidP="00383B26">
      <w:pPr>
        <w:shd w:val="clear" w:color="auto" w:fill="FFFFFF"/>
        <w:rPr>
          <w:b/>
          <w:bCs/>
          <w:spacing w:val="-2"/>
          <w:sz w:val="28"/>
          <w:szCs w:val="28"/>
          <w:lang w:val="uk-UA"/>
        </w:rPr>
      </w:pPr>
    </w:p>
    <w:p w:rsidR="00DE73BA" w:rsidRPr="00383B26" w:rsidRDefault="00383B26" w:rsidP="00383B26">
      <w:pPr>
        <w:shd w:val="clear" w:color="auto" w:fill="FFFFFF"/>
        <w:rPr>
          <w:b/>
          <w:bCs/>
          <w:spacing w:val="-2"/>
          <w:sz w:val="28"/>
          <w:szCs w:val="28"/>
          <w:lang w:val="uk-UA"/>
        </w:rPr>
      </w:pPr>
      <w:r w:rsidRPr="00383B26">
        <w:rPr>
          <w:b/>
          <w:bCs/>
          <w:spacing w:val="-2"/>
          <w:sz w:val="28"/>
          <w:szCs w:val="28"/>
          <w:lang w:val="uk-UA"/>
        </w:rPr>
        <w:t>9</w:t>
      </w:r>
      <w:r w:rsidR="00DE73BA" w:rsidRPr="00383B26">
        <w:rPr>
          <w:b/>
          <w:bCs/>
          <w:spacing w:val="-2"/>
          <w:sz w:val="28"/>
          <w:szCs w:val="28"/>
        </w:rPr>
        <w:t>. Очікувані результати</w:t>
      </w:r>
    </w:p>
    <w:p w:rsidR="00DE73BA" w:rsidRDefault="00DE73BA" w:rsidP="00DE73BA">
      <w:pPr>
        <w:shd w:val="clear" w:color="auto" w:fill="FFFFFF"/>
        <w:jc w:val="center"/>
        <w:rPr>
          <w:bCs/>
          <w:spacing w:val="-2"/>
          <w:sz w:val="28"/>
          <w:szCs w:val="28"/>
          <w:lang w:val="uk-UA"/>
        </w:rPr>
      </w:pPr>
    </w:p>
    <w:p w:rsidR="00DE73BA" w:rsidRDefault="00DE73BA" w:rsidP="00383B26">
      <w:pPr>
        <w:shd w:val="clear" w:color="auto" w:fill="FFFFFF"/>
        <w:jc w:val="both"/>
        <w:rPr>
          <w:sz w:val="28"/>
          <w:szCs w:val="28"/>
        </w:rPr>
      </w:pPr>
      <w:r>
        <w:rPr>
          <w:sz w:val="28"/>
          <w:szCs w:val="28"/>
        </w:rPr>
        <w:t xml:space="preserve">Виконання Програми забезпечить: </w:t>
      </w:r>
    </w:p>
    <w:p w:rsidR="00DE73BA" w:rsidRDefault="00383B26" w:rsidP="00383B26">
      <w:pPr>
        <w:pStyle w:val="ae"/>
        <w:widowControl w:val="0"/>
        <w:spacing w:after="0" w:line="240" w:lineRule="auto"/>
        <w:ind w:left="0"/>
        <w:jc w:val="both"/>
        <w:rPr>
          <w:rFonts w:ascii="Times New Roman" w:hAnsi="Times New Roman"/>
          <w:sz w:val="28"/>
          <w:szCs w:val="28"/>
        </w:rPr>
      </w:pPr>
      <w:r>
        <w:rPr>
          <w:rFonts w:ascii="Times New Roman" w:hAnsi="Times New Roman"/>
          <w:sz w:val="28"/>
          <w:szCs w:val="28"/>
        </w:rPr>
        <w:t xml:space="preserve">- </w:t>
      </w:r>
      <w:r w:rsidR="008846C8">
        <w:rPr>
          <w:rFonts w:ascii="Times New Roman" w:hAnsi="Times New Roman"/>
          <w:sz w:val="28"/>
          <w:szCs w:val="28"/>
        </w:rPr>
        <w:t>створення</w:t>
      </w:r>
      <w:r w:rsidR="00DE73BA">
        <w:rPr>
          <w:rFonts w:ascii="Times New Roman" w:hAnsi="Times New Roman"/>
          <w:sz w:val="28"/>
          <w:szCs w:val="28"/>
        </w:rPr>
        <w:t xml:space="preserve"> ефективних місцевих органів військового управління з виконанням функцій щодо комплектування Збройних Сил України особовим складом та надання сервісних послуг окремим верствам населення;</w:t>
      </w:r>
    </w:p>
    <w:p w:rsidR="00DE73BA" w:rsidRDefault="00383B26" w:rsidP="00383B26">
      <w:pPr>
        <w:contextualSpacing/>
        <w:jc w:val="both"/>
        <w:rPr>
          <w:sz w:val="28"/>
          <w:szCs w:val="28"/>
          <w:lang w:eastAsia="uk-UA"/>
        </w:rPr>
      </w:pPr>
      <w:r>
        <w:rPr>
          <w:sz w:val="28"/>
          <w:szCs w:val="28"/>
          <w:lang w:val="uk-UA" w:eastAsia="uk-UA"/>
        </w:rPr>
        <w:t xml:space="preserve">- </w:t>
      </w:r>
      <w:r w:rsidR="00DE73BA">
        <w:rPr>
          <w:sz w:val="28"/>
          <w:szCs w:val="28"/>
          <w:lang w:eastAsia="uk-UA"/>
        </w:rPr>
        <w:t>впровадження процесів рекрутингу в систему комплектування Збройних Сил України особовим складом;</w:t>
      </w:r>
    </w:p>
    <w:p w:rsidR="00DE73BA" w:rsidRDefault="00383B26" w:rsidP="00383B26">
      <w:pPr>
        <w:contextualSpacing/>
        <w:jc w:val="both"/>
        <w:rPr>
          <w:sz w:val="28"/>
          <w:szCs w:val="28"/>
          <w:lang w:eastAsia="uk-UA"/>
        </w:rPr>
      </w:pPr>
      <w:r>
        <w:rPr>
          <w:sz w:val="28"/>
          <w:szCs w:val="28"/>
          <w:lang w:val="uk-UA" w:eastAsia="uk-UA"/>
        </w:rPr>
        <w:t xml:space="preserve">- </w:t>
      </w:r>
      <w:r w:rsidR="00DE73BA">
        <w:rPr>
          <w:sz w:val="28"/>
          <w:szCs w:val="28"/>
          <w:lang w:eastAsia="uk-UA"/>
        </w:rPr>
        <w:t>удосконалення організації оборонно-мобілізаційної роботи;</w:t>
      </w:r>
    </w:p>
    <w:p w:rsidR="00DE73BA" w:rsidRDefault="00383B26" w:rsidP="00383B26">
      <w:pPr>
        <w:contextualSpacing/>
        <w:jc w:val="both"/>
        <w:rPr>
          <w:sz w:val="28"/>
          <w:szCs w:val="28"/>
          <w:lang w:eastAsia="uk-UA"/>
        </w:rPr>
      </w:pPr>
      <w:r>
        <w:rPr>
          <w:sz w:val="28"/>
          <w:szCs w:val="28"/>
          <w:lang w:val="uk-UA" w:eastAsia="uk-UA"/>
        </w:rPr>
        <w:t xml:space="preserve">- </w:t>
      </w:r>
      <w:r w:rsidR="008846C8">
        <w:rPr>
          <w:sz w:val="28"/>
          <w:szCs w:val="28"/>
          <w:lang w:eastAsia="uk-UA"/>
        </w:rPr>
        <w:t>здійсненн</w:t>
      </w:r>
      <w:r w:rsidR="008846C8">
        <w:rPr>
          <w:sz w:val="28"/>
          <w:szCs w:val="28"/>
          <w:lang w:val="uk-UA" w:eastAsia="uk-UA"/>
        </w:rPr>
        <w:t>я</w:t>
      </w:r>
      <w:r w:rsidR="00DE73BA">
        <w:rPr>
          <w:sz w:val="28"/>
          <w:szCs w:val="28"/>
          <w:lang w:eastAsia="uk-UA"/>
        </w:rPr>
        <w:t xml:space="preserve"> заходів щодо ведення територіальної оборони у відповідній адміністративно-територіальній одиниці;</w:t>
      </w:r>
    </w:p>
    <w:p w:rsidR="00DE73BA" w:rsidRDefault="00383B26" w:rsidP="00383B26">
      <w:pPr>
        <w:contextualSpacing/>
        <w:jc w:val="both"/>
        <w:rPr>
          <w:sz w:val="28"/>
          <w:szCs w:val="28"/>
          <w:lang w:eastAsia="uk-UA"/>
        </w:rPr>
      </w:pPr>
      <w:r>
        <w:rPr>
          <w:sz w:val="28"/>
          <w:szCs w:val="28"/>
          <w:lang w:val="uk-UA" w:eastAsia="uk-UA"/>
        </w:rPr>
        <w:t xml:space="preserve">- </w:t>
      </w:r>
      <w:r w:rsidR="00DE73BA">
        <w:rPr>
          <w:sz w:val="28"/>
          <w:szCs w:val="28"/>
          <w:lang w:eastAsia="uk-UA"/>
        </w:rPr>
        <w:t xml:space="preserve">впровадження нової ефективної системи обслуговування та надання сервісних послуг щодо </w:t>
      </w:r>
      <w:r w:rsidR="00DE73BA">
        <w:rPr>
          <w:color w:val="000000"/>
          <w:sz w:val="28"/>
          <w:szCs w:val="28"/>
          <w:shd w:val="clear" w:color="auto" w:fill="FFFFFF"/>
          <w:lang w:eastAsia="uk-UA"/>
        </w:rPr>
        <w:t xml:space="preserve">соціального і правового захисту військовослужбовців, </w:t>
      </w:r>
      <w:r w:rsidR="00DE73BA">
        <w:rPr>
          <w:sz w:val="28"/>
          <w:szCs w:val="28"/>
          <w:lang w:eastAsia="uk-UA"/>
        </w:rPr>
        <w:t>військовозобов’язаних, резервістів, ветеранів війни та військової служби, пенсіонерів з числа військовослужбовців Збройних Сил та членів їх сімей;</w:t>
      </w:r>
    </w:p>
    <w:p w:rsidR="00DE73BA" w:rsidRDefault="00383B26" w:rsidP="00383B26">
      <w:pPr>
        <w:contextualSpacing/>
        <w:jc w:val="both"/>
        <w:rPr>
          <w:sz w:val="28"/>
          <w:szCs w:val="28"/>
          <w:lang w:val="uk-UA" w:eastAsia="uk-UA"/>
        </w:rPr>
      </w:pPr>
      <w:r>
        <w:rPr>
          <w:sz w:val="28"/>
          <w:szCs w:val="28"/>
          <w:lang w:val="uk-UA" w:eastAsia="uk-UA"/>
        </w:rPr>
        <w:t xml:space="preserve">- </w:t>
      </w:r>
      <w:r w:rsidR="008846C8">
        <w:rPr>
          <w:sz w:val="28"/>
          <w:szCs w:val="28"/>
          <w:lang w:eastAsia="uk-UA"/>
        </w:rPr>
        <w:t>взаємоді</w:t>
      </w:r>
      <w:r w:rsidR="008846C8">
        <w:rPr>
          <w:sz w:val="28"/>
          <w:szCs w:val="28"/>
          <w:lang w:val="uk-UA" w:eastAsia="uk-UA"/>
        </w:rPr>
        <w:t>ю</w:t>
      </w:r>
      <w:r w:rsidR="00DE73BA">
        <w:rPr>
          <w:sz w:val="28"/>
          <w:szCs w:val="28"/>
          <w:lang w:eastAsia="uk-UA"/>
        </w:rPr>
        <w:t xml:space="preserve"> з громадськими організаціями, місцевими громадами, навчальними закладами з питань військово-патріотичної роботи з населенням;</w:t>
      </w:r>
    </w:p>
    <w:p w:rsidR="00DE73BA" w:rsidRPr="00D65180" w:rsidRDefault="00383B26" w:rsidP="00383B26">
      <w:pPr>
        <w:contextualSpacing/>
        <w:jc w:val="both"/>
        <w:rPr>
          <w:sz w:val="28"/>
          <w:szCs w:val="28"/>
          <w:lang w:val="uk-UA" w:eastAsia="uk-UA"/>
        </w:rPr>
      </w:pPr>
      <w:r>
        <w:rPr>
          <w:sz w:val="28"/>
          <w:szCs w:val="28"/>
          <w:lang w:val="uk-UA" w:eastAsia="uk-UA"/>
        </w:rPr>
        <w:t xml:space="preserve">- </w:t>
      </w:r>
      <w:r w:rsidR="00DE73BA" w:rsidRPr="005E231B">
        <w:rPr>
          <w:sz w:val="28"/>
          <w:szCs w:val="28"/>
          <w:lang w:val="uk-UA" w:eastAsia="uk-UA"/>
        </w:rPr>
        <w:t>підвищення довіри суспільства до діяльності місцевих органів військового управління, визначенню громадської думки одним із основних критеріїв оцінки діяльності територіальних центрів.</w:t>
      </w:r>
    </w:p>
    <w:p w:rsidR="00DE73BA" w:rsidRDefault="00DE73BA" w:rsidP="00DE73BA">
      <w:pPr>
        <w:jc w:val="center"/>
        <w:rPr>
          <w:b/>
          <w:sz w:val="28"/>
          <w:szCs w:val="28"/>
          <w:lang w:val="uk-UA"/>
        </w:rPr>
      </w:pPr>
    </w:p>
    <w:p w:rsidR="00233982" w:rsidRDefault="00233982" w:rsidP="00DE73BA">
      <w:pPr>
        <w:jc w:val="center"/>
        <w:rPr>
          <w:b/>
          <w:sz w:val="28"/>
          <w:szCs w:val="28"/>
          <w:lang w:val="uk-UA"/>
        </w:rPr>
      </w:pPr>
    </w:p>
    <w:p w:rsidR="00233982" w:rsidRDefault="00233982" w:rsidP="00DE73BA">
      <w:pPr>
        <w:jc w:val="center"/>
        <w:rPr>
          <w:b/>
          <w:sz w:val="28"/>
          <w:szCs w:val="28"/>
          <w:lang w:val="uk-UA"/>
        </w:rPr>
      </w:pPr>
    </w:p>
    <w:p w:rsidR="00233982" w:rsidRDefault="00233982" w:rsidP="00DE73BA">
      <w:pPr>
        <w:jc w:val="center"/>
        <w:rPr>
          <w:b/>
          <w:sz w:val="28"/>
          <w:szCs w:val="28"/>
          <w:lang w:val="uk-UA"/>
        </w:rPr>
      </w:pPr>
    </w:p>
    <w:p w:rsidR="00233982" w:rsidRDefault="00233982" w:rsidP="00DE73BA">
      <w:pPr>
        <w:jc w:val="center"/>
        <w:rPr>
          <w:b/>
          <w:sz w:val="28"/>
          <w:szCs w:val="28"/>
          <w:lang w:val="uk-UA"/>
        </w:rPr>
      </w:pPr>
    </w:p>
    <w:p w:rsidR="00233982" w:rsidRPr="00383B26" w:rsidRDefault="00233982" w:rsidP="00233982">
      <w:pPr>
        <w:rPr>
          <w:b/>
          <w:sz w:val="28"/>
          <w:szCs w:val="28"/>
          <w:lang w:val="uk-UA"/>
        </w:rPr>
      </w:pPr>
      <w:r w:rsidRPr="00383B26">
        <w:rPr>
          <w:b/>
          <w:sz w:val="28"/>
          <w:szCs w:val="28"/>
          <w:lang w:val="uk-UA"/>
        </w:rPr>
        <w:t xml:space="preserve">Заступник голови ради                                                                 В.Р.Троценко </w:t>
      </w:r>
    </w:p>
    <w:p w:rsidR="00233982" w:rsidRDefault="00233982" w:rsidP="00DE73BA">
      <w:pPr>
        <w:jc w:val="center"/>
        <w:rPr>
          <w:b/>
          <w:sz w:val="28"/>
          <w:szCs w:val="28"/>
          <w:lang w:val="uk-UA"/>
        </w:rPr>
      </w:pPr>
    </w:p>
    <w:p w:rsidR="00233982" w:rsidRDefault="00233982" w:rsidP="00DE73BA">
      <w:pPr>
        <w:jc w:val="center"/>
        <w:rPr>
          <w:b/>
          <w:sz w:val="28"/>
          <w:szCs w:val="28"/>
          <w:lang w:val="uk-UA"/>
        </w:rPr>
      </w:pPr>
    </w:p>
    <w:p w:rsidR="00233982" w:rsidRDefault="00233982" w:rsidP="00DE73BA">
      <w:pPr>
        <w:jc w:val="center"/>
        <w:rPr>
          <w:b/>
          <w:sz w:val="28"/>
          <w:szCs w:val="28"/>
          <w:lang w:val="uk-UA"/>
        </w:rPr>
      </w:pPr>
    </w:p>
    <w:p w:rsidR="00233982" w:rsidRDefault="00233982" w:rsidP="00DE73BA">
      <w:pPr>
        <w:jc w:val="center"/>
        <w:rPr>
          <w:b/>
          <w:sz w:val="28"/>
          <w:szCs w:val="28"/>
          <w:lang w:val="uk-UA"/>
        </w:rPr>
      </w:pPr>
    </w:p>
    <w:p w:rsidR="00233982" w:rsidRDefault="00233982" w:rsidP="00DE73BA">
      <w:pPr>
        <w:jc w:val="center"/>
        <w:rPr>
          <w:b/>
          <w:sz w:val="28"/>
          <w:szCs w:val="28"/>
          <w:lang w:val="uk-UA"/>
        </w:rPr>
      </w:pPr>
    </w:p>
    <w:p w:rsidR="00233982" w:rsidRDefault="00233982" w:rsidP="00DE73BA">
      <w:pPr>
        <w:jc w:val="center"/>
        <w:rPr>
          <w:b/>
          <w:sz w:val="28"/>
          <w:szCs w:val="28"/>
          <w:lang w:val="uk-UA"/>
        </w:rPr>
      </w:pPr>
    </w:p>
    <w:p w:rsidR="00233982" w:rsidRDefault="00233982" w:rsidP="00DE73BA">
      <w:pPr>
        <w:jc w:val="center"/>
        <w:rPr>
          <w:b/>
          <w:sz w:val="28"/>
          <w:szCs w:val="28"/>
          <w:lang w:val="uk-UA"/>
        </w:rPr>
      </w:pPr>
    </w:p>
    <w:p w:rsidR="00233982" w:rsidRDefault="00233982" w:rsidP="00DE73BA">
      <w:pPr>
        <w:jc w:val="center"/>
        <w:rPr>
          <w:b/>
          <w:sz w:val="28"/>
          <w:szCs w:val="28"/>
          <w:lang w:val="uk-UA"/>
        </w:rPr>
      </w:pPr>
    </w:p>
    <w:p w:rsidR="00233982" w:rsidRDefault="00233982" w:rsidP="00DE73BA">
      <w:pPr>
        <w:jc w:val="center"/>
        <w:rPr>
          <w:b/>
          <w:sz w:val="28"/>
          <w:szCs w:val="28"/>
          <w:lang w:val="uk-UA"/>
        </w:rPr>
      </w:pPr>
    </w:p>
    <w:p w:rsidR="00233982" w:rsidRDefault="00233982" w:rsidP="00DE73BA">
      <w:pPr>
        <w:jc w:val="center"/>
        <w:rPr>
          <w:b/>
          <w:sz w:val="28"/>
          <w:szCs w:val="28"/>
          <w:lang w:val="uk-UA"/>
        </w:rPr>
      </w:pPr>
    </w:p>
    <w:p w:rsidR="00233982" w:rsidRDefault="00233982" w:rsidP="00DE73BA">
      <w:pPr>
        <w:jc w:val="center"/>
        <w:rPr>
          <w:b/>
          <w:sz w:val="28"/>
          <w:szCs w:val="28"/>
          <w:lang w:val="uk-UA"/>
        </w:rPr>
      </w:pPr>
    </w:p>
    <w:p w:rsidR="00233982" w:rsidRDefault="00233982" w:rsidP="00DE73BA">
      <w:pPr>
        <w:jc w:val="center"/>
        <w:rPr>
          <w:b/>
          <w:sz w:val="28"/>
          <w:szCs w:val="28"/>
          <w:lang w:val="uk-UA"/>
        </w:rPr>
      </w:pPr>
    </w:p>
    <w:p w:rsidR="00233982" w:rsidRDefault="00233982" w:rsidP="00DE73BA">
      <w:pPr>
        <w:jc w:val="center"/>
        <w:rPr>
          <w:b/>
          <w:sz w:val="28"/>
          <w:szCs w:val="28"/>
          <w:lang w:val="uk-UA"/>
        </w:rPr>
      </w:pPr>
    </w:p>
    <w:p w:rsidR="00233982" w:rsidRDefault="00233982" w:rsidP="00DE73BA">
      <w:pPr>
        <w:jc w:val="center"/>
        <w:rPr>
          <w:b/>
          <w:sz w:val="28"/>
          <w:szCs w:val="28"/>
          <w:lang w:val="uk-UA"/>
        </w:rPr>
      </w:pPr>
    </w:p>
    <w:p w:rsidR="00233982" w:rsidRDefault="00233982" w:rsidP="00DE73BA">
      <w:pPr>
        <w:jc w:val="center"/>
        <w:rPr>
          <w:b/>
          <w:sz w:val="28"/>
          <w:szCs w:val="28"/>
          <w:lang w:val="uk-UA"/>
        </w:rPr>
      </w:pPr>
    </w:p>
    <w:p w:rsidR="00233982" w:rsidRDefault="00233982" w:rsidP="00DE73BA">
      <w:pPr>
        <w:jc w:val="center"/>
        <w:rPr>
          <w:b/>
          <w:sz w:val="28"/>
          <w:szCs w:val="28"/>
          <w:lang w:val="uk-UA"/>
        </w:rPr>
      </w:pPr>
    </w:p>
    <w:p w:rsidR="00233982" w:rsidRDefault="00233982" w:rsidP="00DE73BA">
      <w:pPr>
        <w:jc w:val="center"/>
        <w:rPr>
          <w:b/>
          <w:sz w:val="28"/>
          <w:szCs w:val="28"/>
          <w:lang w:val="uk-UA"/>
        </w:rPr>
      </w:pPr>
    </w:p>
    <w:p w:rsidR="00233982" w:rsidRDefault="00233982" w:rsidP="00DE73BA">
      <w:pPr>
        <w:jc w:val="center"/>
        <w:rPr>
          <w:b/>
          <w:sz w:val="28"/>
          <w:szCs w:val="28"/>
          <w:lang w:val="uk-UA"/>
        </w:rPr>
      </w:pPr>
    </w:p>
    <w:p w:rsidR="00233982" w:rsidRDefault="00233982" w:rsidP="00DE73BA">
      <w:pPr>
        <w:jc w:val="center"/>
        <w:rPr>
          <w:b/>
          <w:sz w:val="28"/>
          <w:szCs w:val="28"/>
          <w:lang w:val="uk-UA"/>
        </w:rPr>
      </w:pPr>
    </w:p>
    <w:p w:rsidR="00DE73BA" w:rsidRPr="00DE73BA" w:rsidRDefault="00DE73BA" w:rsidP="009F76D2">
      <w:pPr>
        <w:rPr>
          <w:lang w:val="uk-UA"/>
        </w:rPr>
      </w:pPr>
    </w:p>
    <w:sectPr w:rsidR="00DE73BA" w:rsidRPr="00DE73BA" w:rsidSect="000B42C8">
      <w:pgSz w:w="11906" w:h="16838"/>
      <w:pgMar w:top="142"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535B0"/>
    <w:multiLevelType w:val="hybridMultilevel"/>
    <w:tmpl w:val="F1606E8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C6C7F10"/>
    <w:multiLevelType w:val="hybridMultilevel"/>
    <w:tmpl w:val="7F02D3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B42C8"/>
    <w:rsid w:val="000855C1"/>
    <w:rsid w:val="000B42C8"/>
    <w:rsid w:val="00233982"/>
    <w:rsid w:val="002A3DCE"/>
    <w:rsid w:val="0030725E"/>
    <w:rsid w:val="00340517"/>
    <w:rsid w:val="003423C7"/>
    <w:rsid w:val="00383B26"/>
    <w:rsid w:val="004D4007"/>
    <w:rsid w:val="005416F6"/>
    <w:rsid w:val="005C3308"/>
    <w:rsid w:val="005F1381"/>
    <w:rsid w:val="00657997"/>
    <w:rsid w:val="006A2B52"/>
    <w:rsid w:val="00765770"/>
    <w:rsid w:val="00795ED5"/>
    <w:rsid w:val="008846C8"/>
    <w:rsid w:val="008A569F"/>
    <w:rsid w:val="009260A3"/>
    <w:rsid w:val="009F76D2"/>
    <w:rsid w:val="00A7771E"/>
    <w:rsid w:val="00B66855"/>
    <w:rsid w:val="00B90F9E"/>
    <w:rsid w:val="00CC34AE"/>
    <w:rsid w:val="00CE2AAB"/>
    <w:rsid w:val="00D944AD"/>
    <w:rsid w:val="00DE73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2C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0B42C8"/>
    <w:pPr>
      <w:spacing w:after="0" w:line="240" w:lineRule="auto"/>
    </w:pPr>
    <w:rPr>
      <w:rFonts w:ascii="Calibri" w:eastAsia="Calibri" w:hAnsi="Calibri" w:cs="Times New Roman"/>
    </w:rPr>
  </w:style>
  <w:style w:type="paragraph" w:styleId="a5">
    <w:name w:val="Balloon Text"/>
    <w:basedOn w:val="a"/>
    <w:link w:val="a6"/>
    <w:uiPriority w:val="99"/>
    <w:semiHidden/>
    <w:unhideWhenUsed/>
    <w:rsid w:val="000B42C8"/>
    <w:rPr>
      <w:rFonts w:ascii="Tahoma" w:hAnsi="Tahoma" w:cs="Tahoma"/>
      <w:sz w:val="16"/>
      <w:szCs w:val="16"/>
    </w:rPr>
  </w:style>
  <w:style w:type="character" w:customStyle="1" w:styleId="a6">
    <w:name w:val="Текст выноски Знак"/>
    <w:basedOn w:val="a0"/>
    <w:link w:val="a5"/>
    <w:uiPriority w:val="99"/>
    <w:semiHidden/>
    <w:rsid w:val="000B42C8"/>
    <w:rPr>
      <w:rFonts w:ascii="Tahoma" w:eastAsia="Times New Roman" w:hAnsi="Tahoma" w:cs="Tahoma"/>
      <w:sz w:val="16"/>
      <w:szCs w:val="16"/>
      <w:lang w:eastAsia="ru-RU"/>
    </w:rPr>
  </w:style>
  <w:style w:type="paragraph" w:styleId="a7">
    <w:name w:val="Normal (Web)"/>
    <w:basedOn w:val="a"/>
    <w:unhideWhenUsed/>
    <w:rsid w:val="00DE73BA"/>
    <w:pPr>
      <w:spacing w:before="100" w:beforeAutospacing="1" w:after="100" w:afterAutospacing="1"/>
    </w:pPr>
  </w:style>
  <w:style w:type="paragraph" w:styleId="a8">
    <w:name w:val="footer"/>
    <w:basedOn w:val="a"/>
    <w:link w:val="1"/>
    <w:unhideWhenUsed/>
    <w:rsid w:val="00DE73BA"/>
    <w:pPr>
      <w:tabs>
        <w:tab w:val="center" w:pos="4153"/>
        <w:tab w:val="right" w:pos="8306"/>
      </w:tabs>
    </w:pPr>
    <w:rPr>
      <w:rFonts w:ascii="Times New Roman CYR" w:hAnsi="Times New Roman CYR" w:cs="Times New Roman CYR"/>
      <w:szCs w:val="22"/>
      <w:lang w:val="uk-UA"/>
    </w:rPr>
  </w:style>
  <w:style w:type="character" w:customStyle="1" w:styleId="a9">
    <w:name w:val="Нижний колонтитул Знак"/>
    <w:basedOn w:val="a0"/>
    <w:link w:val="a8"/>
    <w:uiPriority w:val="99"/>
    <w:semiHidden/>
    <w:rsid w:val="00DE73BA"/>
    <w:rPr>
      <w:rFonts w:ascii="Times New Roman" w:eastAsia="Times New Roman" w:hAnsi="Times New Roman" w:cs="Times New Roman"/>
      <w:sz w:val="24"/>
      <w:szCs w:val="24"/>
      <w:lang w:eastAsia="ru-RU"/>
    </w:rPr>
  </w:style>
  <w:style w:type="paragraph" w:styleId="aa">
    <w:name w:val="Title"/>
    <w:basedOn w:val="a"/>
    <w:link w:val="ab"/>
    <w:qFormat/>
    <w:rsid w:val="00DE73BA"/>
    <w:pPr>
      <w:jc w:val="center"/>
    </w:pPr>
    <w:rPr>
      <w:b/>
      <w:sz w:val="28"/>
      <w:szCs w:val="20"/>
    </w:rPr>
  </w:style>
  <w:style w:type="character" w:customStyle="1" w:styleId="ab">
    <w:name w:val="Название Знак"/>
    <w:basedOn w:val="a0"/>
    <w:link w:val="aa"/>
    <w:rsid w:val="00DE73BA"/>
    <w:rPr>
      <w:rFonts w:ascii="Times New Roman" w:eastAsia="Times New Roman" w:hAnsi="Times New Roman" w:cs="Times New Roman"/>
      <w:b/>
      <w:sz w:val="28"/>
      <w:szCs w:val="20"/>
      <w:lang w:eastAsia="ru-RU"/>
    </w:rPr>
  </w:style>
  <w:style w:type="paragraph" w:styleId="ac">
    <w:name w:val="Body Text"/>
    <w:basedOn w:val="a"/>
    <w:link w:val="ad"/>
    <w:unhideWhenUsed/>
    <w:rsid w:val="00DE73BA"/>
    <w:pPr>
      <w:widowControl w:val="0"/>
      <w:autoSpaceDE w:val="0"/>
      <w:autoSpaceDN w:val="0"/>
      <w:adjustRightInd w:val="0"/>
      <w:spacing w:after="120" w:line="300" w:lineRule="auto"/>
      <w:ind w:firstLine="720"/>
      <w:jc w:val="both"/>
    </w:pPr>
    <w:rPr>
      <w:lang w:val="uk-UA"/>
    </w:rPr>
  </w:style>
  <w:style w:type="character" w:customStyle="1" w:styleId="ad">
    <w:name w:val="Основной текст Знак"/>
    <w:basedOn w:val="a0"/>
    <w:link w:val="ac"/>
    <w:rsid w:val="00DE73BA"/>
    <w:rPr>
      <w:rFonts w:ascii="Times New Roman" w:eastAsia="Times New Roman" w:hAnsi="Times New Roman" w:cs="Times New Roman"/>
      <w:sz w:val="24"/>
      <w:szCs w:val="24"/>
      <w:lang w:val="uk-UA" w:eastAsia="ru-RU"/>
    </w:rPr>
  </w:style>
  <w:style w:type="paragraph" w:styleId="ae">
    <w:name w:val="List Paragraph"/>
    <w:basedOn w:val="a"/>
    <w:qFormat/>
    <w:rsid w:val="00DE73BA"/>
    <w:pPr>
      <w:spacing w:after="160" w:line="252" w:lineRule="auto"/>
      <w:ind w:left="720"/>
      <w:contextualSpacing/>
    </w:pPr>
    <w:rPr>
      <w:rFonts w:ascii="Calibri" w:eastAsia="Calibri" w:hAnsi="Calibri"/>
      <w:sz w:val="22"/>
      <w:szCs w:val="22"/>
      <w:lang w:val="uk-UA" w:eastAsia="en-US"/>
    </w:rPr>
  </w:style>
  <w:style w:type="paragraph" w:customStyle="1" w:styleId="tjbmf">
    <w:name w:val="tj bmf"/>
    <w:basedOn w:val="a"/>
    <w:semiHidden/>
    <w:rsid w:val="00DE73BA"/>
    <w:pPr>
      <w:spacing w:before="100" w:beforeAutospacing="1" w:after="100" w:afterAutospacing="1"/>
    </w:pPr>
    <w:rPr>
      <w:rFonts w:eastAsia="Calibri"/>
      <w:lang w:val="uk-UA" w:eastAsia="uk-UA"/>
    </w:rPr>
  </w:style>
  <w:style w:type="paragraph" w:customStyle="1" w:styleId="10">
    <w:name w:val="Абзац списка1"/>
    <w:basedOn w:val="a"/>
    <w:semiHidden/>
    <w:rsid w:val="00DE73BA"/>
    <w:pPr>
      <w:spacing w:after="160" w:line="254" w:lineRule="auto"/>
      <w:ind w:left="720"/>
      <w:contextualSpacing/>
    </w:pPr>
    <w:rPr>
      <w:rFonts w:ascii="Calibri" w:hAnsi="Calibri"/>
      <w:sz w:val="22"/>
      <w:szCs w:val="22"/>
      <w:lang w:val="uk-UA" w:eastAsia="en-US"/>
    </w:rPr>
  </w:style>
  <w:style w:type="character" w:customStyle="1" w:styleId="1">
    <w:name w:val="Нижний колонтитул Знак1"/>
    <w:link w:val="a8"/>
    <w:locked/>
    <w:rsid w:val="00DE73BA"/>
    <w:rPr>
      <w:rFonts w:ascii="Times New Roman CYR" w:eastAsia="Times New Roman" w:hAnsi="Times New Roman CYR" w:cs="Times New Roman CYR"/>
      <w:sz w:val="24"/>
      <w:lang w:val="uk-UA" w:eastAsia="ru-RU"/>
    </w:rPr>
  </w:style>
  <w:style w:type="character" w:customStyle="1" w:styleId="a4">
    <w:name w:val="Без интервала Знак"/>
    <w:link w:val="a3"/>
    <w:uiPriority w:val="1"/>
    <w:locked/>
    <w:rsid w:val="002A3DCE"/>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1456</Words>
  <Characters>8302</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4</cp:revision>
  <dcterms:created xsi:type="dcterms:W3CDTF">2019-03-06T06:15:00Z</dcterms:created>
  <dcterms:modified xsi:type="dcterms:W3CDTF">2019-03-06T06:15:00Z</dcterms:modified>
</cp:coreProperties>
</file>