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98" w:rsidRDefault="00847898">
      <w:pPr>
        <w:rPr>
          <w:sz w:val="28"/>
          <w:szCs w:val="28"/>
        </w:rPr>
      </w:pPr>
    </w:p>
    <w:p w:rsidR="00847898" w:rsidRPr="004B0350" w:rsidRDefault="00847898" w:rsidP="0084789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>
        <w:rPr>
          <w:b/>
          <w:noProof/>
          <w:sz w:val="32"/>
          <w:szCs w:val="32"/>
          <w:lang w:val="ru-RU"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                 </w:t>
      </w:r>
    </w:p>
    <w:p w:rsidR="00847898" w:rsidRPr="004B0350" w:rsidRDefault="00847898" w:rsidP="00847898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847898" w:rsidRPr="004B0350" w:rsidRDefault="00847898" w:rsidP="00847898">
      <w:pPr>
        <w:pStyle w:val="a3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847898" w:rsidRPr="004B0350" w:rsidRDefault="00847898" w:rsidP="00847898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 xml:space="preserve">Р І Ш Е Н </w:t>
      </w:r>
      <w:proofErr w:type="spellStart"/>
      <w:r w:rsidRPr="004B0350">
        <w:rPr>
          <w:b/>
          <w:sz w:val="32"/>
          <w:szCs w:val="32"/>
        </w:rPr>
        <w:t>Н</w:t>
      </w:r>
      <w:proofErr w:type="spellEnd"/>
      <w:r w:rsidRPr="004B0350">
        <w:rPr>
          <w:b/>
          <w:sz w:val="32"/>
          <w:szCs w:val="32"/>
        </w:rPr>
        <w:t xml:space="preserve"> Я</w:t>
      </w:r>
    </w:p>
    <w:p w:rsidR="00847898" w:rsidRPr="00AB30E0" w:rsidRDefault="00AA383A" w:rsidP="008478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Тридцять </w:t>
      </w:r>
      <w:r w:rsidR="00132379">
        <w:rPr>
          <w:sz w:val="28"/>
          <w:szCs w:val="28"/>
        </w:rPr>
        <w:t xml:space="preserve"> перша </w:t>
      </w:r>
      <w:r w:rsidR="00847898" w:rsidRPr="00AB30E0">
        <w:rPr>
          <w:sz w:val="28"/>
          <w:szCs w:val="28"/>
        </w:rPr>
        <w:t xml:space="preserve">сесія                                   </w:t>
      </w:r>
      <w:r w:rsidR="00847898">
        <w:rPr>
          <w:sz w:val="28"/>
          <w:szCs w:val="28"/>
        </w:rPr>
        <w:t xml:space="preserve">                               </w:t>
      </w:r>
      <w:r w:rsidR="00847898" w:rsidRPr="00AB30E0">
        <w:rPr>
          <w:sz w:val="28"/>
          <w:szCs w:val="28"/>
        </w:rPr>
        <w:t xml:space="preserve">   </w:t>
      </w:r>
      <w:r w:rsidR="00847898" w:rsidRPr="00AB30E0">
        <w:rPr>
          <w:sz w:val="28"/>
          <w:szCs w:val="28"/>
          <w:lang w:val="en-US"/>
        </w:rPr>
        <w:t>VI</w:t>
      </w:r>
      <w:r w:rsidR="00847898">
        <w:rPr>
          <w:sz w:val="28"/>
          <w:szCs w:val="28"/>
          <w:lang w:val="en-US"/>
        </w:rPr>
        <w:t>I</w:t>
      </w:r>
      <w:r w:rsidR="00847898" w:rsidRPr="00AB30E0">
        <w:rPr>
          <w:sz w:val="28"/>
          <w:szCs w:val="28"/>
        </w:rPr>
        <w:t xml:space="preserve"> скликання</w:t>
      </w:r>
    </w:p>
    <w:p w:rsidR="00847898" w:rsidRPr="00243D56" w:rsidRDefault="00847898" w:rsidP="00847898">
      <w:pPr>
        <w:rPr>
          <w:sz w:val="28"/>
        </w:rPr>
      </w:pPr>
      <w:r>
        <w:rPr>
          <w:sz w:val="28"/>
        </w:rPr>
        <w:t xml:space="preserve">від  </w:t>
      </w:r>
      <w:r w:rsidR="00186BE0">
        <w:rPr>
          <w:sz w:val="28"/>
        </w:rPr>
        <w:t>20 серпня</w:t>
      </w:r>
      <w:r>
        <w:rPr>
          <w:sz w:val="28"/>
        </w:rPr>
        <w:t xml:space="preserve"> </w:t>
      </w:r>
      <w:r w:rsidRPr="00B917D4">
        <w:rPr>
          <w:sz w:val="28"/>
        </w:rPr>
        <w:t xml:space="preserve">  </w:t>
      </w:r>
      <w:r w:rsidR="00186BE0">
        <w:rPr>
          <w:sz w:val="28"/>
        </w:rPr>
        <w:t>2019</w:t>
      </w:r>
      <w:r>
        <w:rPr>
          <w:sz w:val="28"/>
        </w:rPr>
        <w:t xml:space="preserve"> року</w:t>
      </w:r>
    </w:p>
    <w:p w:rsidR="00847898" w:rsidRDefault="00847898">
      <w:pPr>
        <w:rPr>
          <w:sz w:val="28"/>
          <w:szCs w:val="28"/>
        </w:rPr>
      </w:pPr>
    </w:p>
    <w:p w:rsidR="00847898" w:rsidRDefault="00847898">
      <w:pPr>
        <w:rPr>
          <w:sz w:val="28"/>
          <w:szCs w:val="28"/>
        </w:rPr>
      </w:pPr>
      <w:r>
        <w:rPr>
          <w:sz w:val="28"/>
          <w:szCs w:val="28"/>
        </w:rPr>
        <w:t>Про Програму матеріально-технічного забезпечення</w:t>
      </w:r>
    </w:p>
    <w:p w:rsidR="00847898" w:rsidRDefault="00847898">
      <w:pPr>
        <w:rPr>
          <w:sz w:val="28"/>
          <w:szCs w:val="28"/>
        </w:rPr>
      </w:pPr>
      <w:r>
        <w:rPr>
          <w:sz w:val="28"/>
          <w:szCs w:val="28"/>
        </w:rPr>
        <w:t xml:space="preserve"> Регіонального центру Північного регіонального</w:t>
      </w:r>
    </w:p>
    <w:p w:rsidR="00847898" w:rsidRDefault="00847898">
      <w:r>
        <w:rPr>
          <w:sz w:val="28"/>
          <w:szCs w:val="28"/>
        </w:rPr>
        <w:t xml:space="preserve"> управління Державної при</w:t>
      </w:r>
      <w:r w:rsidR="00186BE0">
        <w:rPr>
          <w:sz w:val="28"/>
          <w:szCs w:val="28"/>
        </w:rPr>
        <w:t>кордонної служби України на 2019</w:t>
      </w:r>
      <w:r>
        <w:rPr>
          <w:sz w:val="28"/>
          <w:szCs w:val="28"/>
        </w:rPr>
        <w:t xml:space="preserve"> рік</w:t>
      </w:r>
    </w:p>
    <w:p w:rsidR="00847898" w:rsidRPr="00847898" w:rsidRDefault="00847898" w:rsidP="00847898"/>
    <w:p w:rsidR="00847898" w:rsidRDefault="00847898" w:rsidP="00847898"/>
    <w:p w:rsidR="00CD35AE" w:rsidRPr="00CD35AE" w:rsidRDefault="00847898" w:rsidP="00940117">
      <w:pPr>
        <w:ind w:firstLine="708"/>
        <w:jc w:val="both"/>
        <w:rPr>
          <w:sz w:val="28"/>
          <w:szCs w:val="28"/>
        </w:rPr>
      </w:pPr>
      <w:r w:rsidRPr="00CD35AE">
        <w:rPr>
          <w:sz w:val="28"/>
          <w:szCs w:val="28"/>
        </w:rPr>
        <w:t xml:space="preserve"> Відповідно ст. 43 Закону України «Про місцеве самоврядування в Україні»,</w:t>
      </w:r>
      <w:r w:rsidR="001516B0">
        <w:rPr>
          <w:sz w:val="28"/>
          <w:szCs w:val="28"/>
        </w:rPr>
        <w:t xml:space="preserve"> </w:t>
      </w:r>
      <w:r w:rsidR="00CD35AE" w:rsidRPr="00CD35AE">
        <w:rPr>
          <w:sz w:val="28"/>
          <w:szCs w:val="28"/>
        </w:rPr>
        <w:t>розглянувши клопотання Регіонального центру Північного регіонального управління Державної пр</w:t>
      </w:r>
      <w:r w:rsidR="00186BE0">
        <w:rPr>
          <w:sz w:val="28"/>
          <w:szCs w:val="28"/>
        </w:rPr>
        <w:t>икордонної служби України від 31.07.2019</w:t>
      </w:r>
      <w:r w:rsidR="00CD35AE" w:rsidRPr="00CD35AE">
        <w:rPr>
          <w:sz w:val="28"/>
          <w:szCs w:val="28"/>
        </w:rPr>
        <w:t xml:space="preserve"> року за № </w:t>
      </w:r>
      <w:r w:rsidR="00186BE0">
        <w:rPr>
          <w:sz w:val="28"/>
          <w:szCs w:val="28"/>
        </w:rPr>
        <w:t>181</w:t>
      </w:r>
      <w:r w:rsidR="00CD35AE" w:rsidRPr="00CD35AE">
        <w:rPr>
          <w:sz w:val="28"/>
          <w:szCs w:val="28"/>
        </w:rPr>
        <w:t>/</w:t>
      </w:r>
      <w:r w:rsidR="00186BE0">
        <w:rPr>
          <w:sz w:val="28"/>
          <w:szCs w:val="28"/>
        </w:rPr>
        <w:t>78</w:t>
      </w:r>
      <w:r w:rsidR="00940117">
        <w:rPr>
          <w:sz w:val="28"/>
          <w:szCs w:val="28"/>
        </w:rPr>
        <w:t xml:space="preserve">, </w:t>
      </w:r>
      <w:r w:rsidR="00940117" w:rsidRPr="00395EE8">
        <w:rPr>
          <w:sz w:val="28"/>
          <w:szCs w:val="28"/>
        </w:rPr>
        <w:t>районної де</w:t>
      </w:r>
      <w:r w:rsidR="00940117">
        <w:rPr>
          <w:sz w:val="28"/>
          <w:szCs w:val="28"/>
        </w:rPr>
        <w:t xml:space="preserve">ржавної адміністрації </w:t>
      </w:r>
      <w:r w:rsidR="00940117" w:rsidRPr="00395EE8">
        <w:rPr>
          <w:sz w:val="28"/>
          <w:szCs w:val="28"/>
        </w:rPr>
        <w:t>з</w:t>
      </w:r>
      <w:r w:rsidR="004D5031">
        <w:rPr>
          <w:sz w:val="28"/>
          <w:szCs w:val="28"/>
        </w:rPr>
        <w:t xml:space="preserve">а № </w:t>
      </w:r>
      <w:r w:rsidR="00687F17">
        <w:rPr>
          <w:sz w:val="28"/>
          <w:szCs w:val="28"/>
        </w:rPr>
        <w:t>1241/2</w:t>
      </w:r>
      <w:r w:rsidR="00940117">
        <w:rPr>
          <w:sz w:val="28"/>
          <w:szCs w:val="28"/>
        </w:rPr>
        <w:t xml:space="preserve"> від  </w:t>
      </w:r>
      <w:r w:rsidR="00687F17">
        <w:rPr>
          <w:sz w:val="28"/>
          <w:szCs w:val="28"/>
        </w:rPr>
        <w:t>20.08.2019</w:t>
      </w:r>
      <w:r w:rsidR="00940117" w:rsidRPr="00395EE8">
        <w:rPr>
          <w:sz w:val="28"/>
          <w:szCs w:val="28"/>
        </w:rPr>
        <w:t xml:space="preserve"> року</w:t>
      </w:r>
      <w:r w:rsidR="00CD35AE" w:rsidRPr="00CD35AE">
        <w:rPr>
          <w:sz w:val="28"/>
          <w:szCs w:val="28"/>
        </w:rPr>
        <w:t>, районна рада</w:t>
      </w:r>
    </w:p>
    <w:p w:rsidR="00CD35AE" w:rsidRPr="00CD35AE" w:rsidRDefault="00CD35AE" w:rsidP="00CD35AE">
      <w:pPr>
        <w:jc w:val="both"/>
        <w:rPr>
          <w:sz w:val="28"/>
          <w:szCs w:val="28"/>
        </w:rPr>
      </w:pPr>
      <w:r w:rsidRPr="00CD35AE">
        <w:rPr>
          <w:sz w:val="28"/>
          <w:szCs w:val="28"/>
        </w:rPr>
        <w:tab/>
      </w:r>
    </w:p>
    <w:p w:rsidR="00CD35AE" w:rsidRPr="001516B0" w:rsidRDefault="00CD35AE" w:rsidP="00CD35AE">
      <w:pPr>
        <w:jc w:val="both"/>
        <w:outlineLvl w:val="0"/>
        <w:rPr>
          <w:b/>
          <w:sz w:val="28"/>
          <w:szCs w:val="28"/>
          <w:lang w:val="ru-RU"/>
        </w:rPr>
      </w:pPr>
      <w:r w:rsidRPr="00CD35AE">
        <w:rPr>
          <w:b/>
          <w:sz w:val="28"/>
          <w:szCs w:val="28"/>
        </w:rPr>
        <w:t>ВИРІШИЛА:</w:t>
      </w:r>
    </w:p>
    <w:p w:rsidR="00B5653B" w:rsidRDefault="00B5653B" w:rsidP="00CD35AE">
      <w:pPr>
        <w:rPr>
          <w:sz w:val="28"/>
          <w:szCs w:val="28"/>
        </w:rPr>
      </w:pPr>
    </w:p>
    <w:p w:rsidR="00CD35AE" w:rsidRPr="0080131B" w:rsidRDefault="00CD35AE" w:rsidP="00CD35A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61430A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</w:t>
      </w:r>
      <w:r w:rsidRPr="0061430A">
        <w:rPr>
          <w:sz w:val="28"/>
          <w:szCs w:val="28"/>
        </w:rPr>
        <w:t>Затвердити</w:t>
      </w:r>
      <w:r w:rsidRPr="00CD35AE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Програму матеріально-технічного забезпечення Регіонального центру Північного регіонального управління Державної при</w:t>
      </w:r>
      <w:r w:rsidR="00186BE0">
        <w:rPr>
          <w:sz w:val="28"/>
          <w:szCs w:val="28"/>
        </w:rPr>
        <w:t>кордонної служби України на 2019</w:t>
      </w:r>
      <w:r>
        <w:rPr>
          <w:sz w:val="28"/>
          <w:szCs w:val="28"/>
        </w:rPr>
        <w:t xml:space="preserve"> рік</w:t>
      </w:r>
      <w:r w:rsidR="00186BE0">
        <w:rPr>
          <w:sz w:val="28"/>
          <w:szCs w:val="28"/>
        </w:rPr>
        <w:t xml:space="preserve"> </w:t>
      </w:r>
      <w:r w:rsidRPr="0061430A">
        <w:rPr>
          <w:sz w:val="28"/>
          <w:szCs w:val="28"/>
        </w:rPr>
        <w:t xml:space="preserve">(додається). </w:t>
      </w:r>
    </w:p>
    <w:p w:rsidR="00CD35AE" w:rsidRDefault="00CD35AE" w:rsidP="00CD35AE">
      <w:pPr>
        <w:jc w:val="both"/>
        <w:rPr>
          <w:sz w:val="28"/>
          <w:szCs w:val="28"/>
        </w:rPr>
      </w:pPr>
      <w:r w:rsidRPr="00780A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780AA1">
        <w:rPr>
          <w:sz w:val="28"/>
          <w:szCs w:val="28"/>
        </w:rPr>
        <w:t>2. Управлінню фінансів райдержадміністрації   передбачати в межах фінансових можливостей кошти для реалізації заходів  даної Програми.</w:t>
      </w:r>
    </w:p>
    <w:p w:rsidR="00CD35AE" w:rsidRDefault="00CD35AE" w:rsidP="00CD35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61430A">
        <w:rPr>
          <w:szCs w:val="28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районної ради з</w:t>
      </w:r>
      <w:r w:rsidRPr="00CD35AE">
        <w:rPr>
          <w:sz w:val="28"/>
          <w:szCs w:val="28"/>
        </w:rPr>
        <w:t xml:space="preserve"> питань бюджету, комунальної власності та соціально-економічного розвитку району</w:t>
      </w:r>
      <w:r>
        <w:rPr>
          <w:sz w:val="28"/>
          <w:szCs w:val="28"/>
        </w:rPr>
        <w:t>.</w:t>
      </w: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Pr="00315826" w:rsidRDefault="00CD35AE" w:rsidP="00CD35AE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>Голова  ради                          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</w:p>
    <w:p w:rsidR="00CD35AE" w:rsidRPr="0061430A" w:rsidRDefault="00CD35AE" w:rsidP="00CD35AE">
      <w:pPr>
        <w:pStyle w:val="a7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  <w:lang w:val="uk-UA"/>
        </w:rPr>
      </w:pPr>
    </w:p>
    <w:p w:rsidR="00CD35AE" w:rsidRPr="0061430A" w:rsidRDefault="00CD35AE" w:rsidP="00CD35AE">
      <w:pPr>
        <w:pStyle w:val="a7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</w:p>
    <w:p w:rsidR="00CD35AE" w:rsidRDefault="00CD35AE" w:rsidP="00CD35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Default="00CD35AE" w:rsidP="00CD35AE">
      <w:pPr>
        <w:jc w:val="both"/>
        <w:rPr>
          <w:sz w:val="28"/>
          <w:szCs w:val="28"/>
        </w:rPr>
      </w:pPr>
    </w:p>
    <w:p w:rsidR="00CD35AE" w:rsidRPr="0098472F" w:rsidRDefault="00CD35AE" w:rsidP="00CD35AE">
      <w:pPr>
        <w:rPr>
          <w:lang w:val="ru-RU"/>
        </w:rPr>
      </w:pPr>
    </w:p>
    <w:p w:rsidR="00CD35AE" w:rsidRDefault="00CD35AE" w:rsidP="00CD35AE">
      <w:pPr>
        <w:rPr>
          <w:lang w:val="ru-RU"/>
        </w:rPr>
      </w:pPr>
    </w:p>
    <w:p w:rsidR="00687F17" w:rsidRDefault="00687F17" w:rsidP="00CD35AE">
      <w:pPr>
        <w:rPr>
          <w:lang w:val="ru-RU"/>
        </w:rPr>
      </w:pPr>
    </w:p>
    <w:p w:rsidR="00687F17" w:rsidRDefault="00687F17" w:rsidP="00CD35AE">
      <w:pPr>
        <w:rPr>
          <w:lang w:val="ru-RU"/>
        </w:rPr>
      </w:pPr>
    </w:p>
    <w:p w:rsidR="00687F17" w:rsidRPr="0098472F" w:rsidRDefault="00687F17" w:rsidP="00CD35AE">
      <w:pPr>
        <w:rPr>
          <w:lang w:val="ru-RU"/>
        </w:rPr>
      </w:pPr>
    </w:p>
    <w:p w:rsidR="00CD35AE" w:rsidRPr="00772193" w:rsidRDefault="00CD35AE" w:rsidP="00CD35AE">
      <w:pPr>
        <w:rPr>
          <w:lang w:val="ru-RU"/>
        </w:rPr>
      </w:pPr>
    </w:p>
    <w:p w:rsidR="00CD35AE" w:rsidRPr="004D2061" w:rsidRDefault="00CD35AE" w:rsidP="00CD35AE">
      <w:pPr>
        <w:rPr>
          <w:sz w:val="28"/>
          <w:szCs w:val="28"/>
        </w:rPr>
      </w:pPr>
      <w:r>
        <w:t xml:space="preserve">                                                                                    </w:t>
      </w:r>
      <w:r w:rsidRPr="004D2061">
        <w:rPr>
          <w:sz w:val="28"/>
          <w:szCs w:val="28"/>
        </w:rPr>
        <w:t>Додаток</w:t>
      </w:r>
    </w:p>
    <w:p w:rsidR="00CD35AE" w:rsidRPr="004D2061" w:rsidRDefault="00CD35AE" w:rsidP="00CD35A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5031">
        <w:rPr>
          <w:sz w:val="28"/>
          <w:szCs w:val="28"/>
        </w:rPr>
        <w:t xml:space="preserve"> до рішення 31</w:t>
      </w:r>
      <w:r w:rsidRPr="004D2061">
        <w:rPr>
          <w:sz w:val="28"/>
          <w:szCs w:val="28"/>
        </w:rPr>
        <w:t>-ої сесії районної ради</w:t>
      </w:r>
    </w:p>
    <w:p w:rsidR="00CD35AE" w:rsidRPr="000E0FED" w:rsidRDefault="00CD35AE" w:rsidP="00CD35AE">
      <w:pPr>
        <w:jc w:val="center"/>
        <w:rPr>
          <w:sz w:val="28"/>
          <w:szCs w:val="28"/>
          <w:lang w:val="ru-RU"/>
        </w:rPr>
      </w:pPr>
      <w:r w:rsidRPr="004D206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</w:t>
      </w:r>
      <w:r w:rsidRPr="004D2061">
        <w:rPr>
          <w:sz w:val="28"/>
          <w:szCs w:val="28"/>
        </w:rPr>
        <w:t xml:space="preserve"> від </w:t>
      </w:r>
      <w:r w:rsidR="004D5031">
        <w:rPr>
          <w:sz w:val="28"/>
          <w:szCs w:val="28"/>
        </w:rPr>
        <w:t>20 серпня 2019</w:t>
      </w:r>
      <w:r w:rsidRPr="004D2061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</w:t>
      </w:r>
    </w:p>
    <w:p w:rsidR="00CD35AE" w:rsidRDefault="00CD35AE" w:rsidP="00CD35AE">
      <w:pPr>
        <w:jc w:val="both"/>
        <w:rPr>
          <w:bCs/>
          <w:color w:val="FF0000"/>
          <w:sz w:val="28"/>
          <w:szCs w:val="28"/>
        </w:rPr>
      </w:pPr>
    </w:p>
    <w:p w:rsidR="00CD35AE" w:rsidRDefault="00CD35AE" w:rsidP="00CD35AE">
      <w:pPr>
        <w:rPr>
          <w:sz w:val="28"/>
          <w:szCs w:val="28"/>
        </w:rPr>
      </w:pPr>
    </w:p>
    <w:p w:rsidR="00CD35AE" w:rsidRPr="00612485" w:rsidRDefault="00CD35AE" w:rsidP="00CD35AE">
      <w:pPr>
        <w:jc w:val="center"/>
        <w:rPr>
          <w:b/>
          <w:sz w:val="28"/>
          <w:szCs w:val="28"/>
        </w:rPr>
      </w:pPr>
      <w:r w:rsidRPr="00612485">
        <w:rPr>
          <w:b/>
          <w:sz w:val="28"/>
          <w:szCs w:val="28"/>
        </w:rPr>
        <w:t>ПРОГРАМА</w:t>
      </w:r>
    </w:p>
    <w:p w:rsidR="00CD35AE" w:rsidRPr="00612485" w:rsidRDefault="00CD35AE" w:rsidP="00CD35AE">
      <w:pPr>
        <w:jc w:val="center"/>
        <w:rPr>
          <w:b/>
          <w:sz w:val="28"/>
          <w:szCs w:val="28"/>
        </w:rPr>
      </w:pPr>
      <w:r w:rsidRPr="00612485">
        <w:rPr>
          <w:b/>
          <w:sz w:val="28"/>
          <w:szCs w:val="28"/>
        </w:rPr>
        <w:t xml:space="preserve">матеріально-технічного забезпечення Регіонального центру Північного регіонального управління Державної прикордонної служби України </w:t>
      </w:r>
      <w:r w:rsidR="00612485" w:rsidRPr="00612485">
        <w:rPr>
          <w:b/>
          <w:sz w:val="28"/>
          <w:szCs w:val="28"/>
        </w:rPr>
        <w:t xml:space="preserve">                     </w:t>
      </w:r>
      <w:r w:rsidR="004D5031">
        <w:rPr>
          <w:b/>
          <w:sz w:val="28"/>
          <w:szCs w:val="28"/>
        </w:rPr>
        <w:t>на 2019</w:t>
      </w:r>
      <w:r w:rsidRPr="00612485">
        <w:rPr>
          <w:b/>
          <w:sz w:val="28"/>
          <w:szCs w:val="28"/>
        </w:rPr>
        <w:t xml:space="preserve"> рік</w:t>
      </w:r>
    </w:p>
    <w:p w:rsidR="00CD35AE" w:rsidRPr="00612485" w:rsidRDefault="00CD35AE" w:rsidP="00CD35AE">
      <w:pPr>
        <w:jc w:val="center"/>
        <w:rPr>
          <w:b/>
          <w:sz w:val="28"/>
          <w:szCs w:val="28"/>
        </w:rPr>
      </w:pPr>
    </w:p>
    <w:p w:rsidR="00CD35AE" w:rsidRPr="000A0845" w:rsidRDefault="00CD35AE" w:rsidP="00CD35AE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>1. Паспорт програми</w:t>
      </w:r>
    </w:p>
    <w:tbl>
      <w:tblPr>
        <w:tblW w:w="9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4"/>
        <w:gridCol w:w="3848"/>
        <w:gridCol w:w="4856"/>
      </w:tblGrid>
      <w:tr w:rsidR="00CD35AE" w:rsidRPr="000A0845" w:rsidTr="00CD35AE">
        <w:tc>
          <w:tcPr>
            <w:tcW w:w="1114" w:type="dxa"/>
          </w:tcPr>
          <w:p w:rsidR="00CD35AE" w:rsidRPr="00940117" w:rsidRDefault="00CD35AE" w:rsidP="00940117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940117">
              <w:rPr>
                <w:sz w:val="28"/>
                <w:szCs w:val="28"/>
              </w:rPr>
              <w:t>1.</w:t>
            </w:r>
          </w:p>
        </w:tc>
        <w:tc>
          <w:tcPr>
            <w:tcW w:w="3848" w:type="dxa"/>
            <w:vAlign w:val="center"/>
          </w:tcPr>
          <w:p w:rsidR="00CD35AE" w:rsidRPr="00940117" w:rsidRDefault="00CD35AE" w:rsidP="00CD35AE">
            <w:pPr>
              <w:pStyle w:val="a6"/>
              <w:ind w:left="0"/>
              <w:rPr>
                <w:sz w:val="28"/>
                <w:szCs w:val="28"/>
              </w:rPr>
            </w:pPr>
            <w:r w:rsidRPr="00940117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56" w:type="dxa"/>
            <w:vAlign w:val="center"/>
          </w:tcPr>
          <w:p w:rsidR="00CD35AE" w:rsidRPr="00940117" w:rsidRDefault="00CD35AE" w:rsidP="00CD35AE">
            <w:pPr>
              <w:pStyle w:val="a6"/>
              <w:ind w:left="0"/>
              <w:rPr>
                <w:sz w:val="28"/>
                <w:szCs w:val="28"/>
              </w:rPr>
            </w:pPr>
            <w:r w:rsidRPr="00940117">
              <w:rPr>
                <w:sz w:val="28"/>
                <w:szCs w:val="28"/>
              </w:rPr>
              <w:t>Регіональний центр Північного регіонального управління Державної прикордонної служби (на балансі військової частини 1495)</w:t>
            </w:r>
          </w:p>
        </w:tc>
      </w:tr>
      <w:tr w:rsidR="00940117" w:rsidRPr="000A0845" w:rsidTr="00CD35AE">
        <w:tc>
          <w:tcPr>
            <w:tcW w:w="1114" w:type="dxa"/>
          </w:tcPr>
          <w:p w:rsidR="00940117" w:rsidRPr="000A0845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2.</w:t>
            </w:r>
          </w:p>
        </w:tc>
        <w:tc>
          <w:tcPr>
            <w:tcW w:w="3848" w:type="dxa"/>
          </w:tcPr>
          <w:p w:rsidR="00940117" w:rsidRPr="000A0845" w:rsidRDefault="00940117" w:rsidP="006F745E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</w:t>
            </w:r>
            <w:r w:rsidRPr="000A0845">
              <w:rPr>
                <w:sz w:val="28"/>
                <w:szCs w:val="28"/>
              </w:rPr>
              <w:t>рограми</w:t>
            </w:r>
          </w:p>
        </w:tc>
        <w:tc>
          <w:tcPr>
            <w:tcW w:w="4856" w:type="dxa"/>
          </w:tcPr>
          <w:p w:rsidR="00940117" w:rsidRDefault="00940117" w:rsidP="006F745E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фінансів райдержадміністрації, головний спеціаліст мобілізаційної роботи, взаємодії з правоохоронними органами та оборонної роботи апарату райдержадміністрації, </w:t>
            </w:r>
          </w:p>
          <w:p w:rsidR="00940117" w:rsidRPr="000A0845" w:rsidRDefault="00940117" w:rsidP="006F745E">
            <w:pPr>
              <w:pStyle w:val="a6"/>
              <w:ind w:left="0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військов</w:t>
            </w:r>
            <w:r>
              <w:rPr>
                <w:sz w:val="28"/>
                <w:szCs w:val="28"/>
              </w:rPr>
              <w:t>а</w:t>
            </w:r>
            <w:r w:rsidRPr="000A0845">
              <w:rPr>
                <w:sz w:val="28"/>
                <w:szCs w:val="28"/>
              </w:rPr>
              <w:t xml:space="preserve"> частин</w:t>
            </w:r>
            <w:r>
              <w:rPr>
                <w:sz w:val="28"/>
                <w:szCs w:val="28"/>
              </w:rPr>
              <w:t>а</w:t>
            </w:r>
            <w:r w:rsidRPr="000A0845">
              <w:rPr>
                <w:sz w:val="28"/>
                <w:szCs w:val="28"/>
              </w:rPr>
              <w:t xml:space="preserve"> 1495</w:t>
            </w:r>
          </w:p>
        </w:tc>
      </w:tr>
      <w:tr w:rsidR="00940117" w:rsidRPr="000A0845" w:rsidTr="00CD35AE">
        <w:tc>
          <w:tcPr>
            <w:tcW w:w="1114" w:type="dxa"/>
          </w:tcPr>
          <w:p w:rsidR="00940117" w:rsidRPr="000A0845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3.</w:t>
            </w:r>
          </w:p>
        </w:tc>
        <w:tc>
          <w:tcPr>
            <w:tcW w:w="3848" w:type="dxa"/>
          </w:tcPr>
          <w:p w:rsidR="00940117" w:rsidRDefault="00940117" w:rsidP="00314726">
            <w:pPr>
              <w:pStyle w:val="a6"/>
              <w:ind w:left="0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Відповідальний виконавець</w:t>
            </w:r>
          </w:p>
          <w:p w:rsidR="00940117" w:rsidRPr="000A0845" w:rsidRDefault="00940117" w:rsidP="00314726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0845">
              <w:rPr>
                <w:sz w:val="28"/>
                <w:szCs w:val="28"/>
              </w:rPr>
              <w:t>рограми</w:t>
            </w:r>
          </w:p>
        </w:tc>
        <w:tc>
          <w:tcPr>
            <w:tcW w:w="4856" w:type="dxa"/>
          </w:tcPr>
          <w:p w:rsidR="00940117" w:rsidRPr="000A0845" w:rsidRDefault="00940117" w:rsidP="00314726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 державна адміністрація</w:t>
            </w:r>
          </w:p>
        </w:tc>
      </w:tr>
      <w:tr w:rsidR="00940117" w:rsidRPr="000A0845" w:rsidTr="00CD35AE">
        <w:tc>
          <w:tcPr>
            <w:tcW w:w="1114" w:type="dxa"/>
          </w:tcPr>
          <w:p w:rsidR="00940117" w:rsidRPr="000A0845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A0845">
              <w:rPr>
                <w:sz w:val="28"/>
                <w:szCs w:val="28"/>
              </w:rPr>
              <w:t>.</w:t>
            </w:r>
          </w:p>
        </w:tc>
        <w:tc>
          <w:tcPr>
            <w:tcW w:w="3848" w:type="dxa"/>
          </w:tcPr>
          <w:p w:rsidR="00940117" w:rsidRPr="000A0845" w:rsidRDefault="00940117" w:rsidP="00E745A5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</w:t>
            </w:r>
            <w:r w:rsidRPr="000A0845">
              <w:rPr>
                <w:sz w:val="28"/>
                <w:szCs w:val="28"/>
              </w:rPr>
              <w:t>рограми</w:t>
            </w:r>
          </w:p>
        </w:tc>
        <w:tc>
          <w:tcPr>
            <w:tcW w:w="4856" w:type="dxa"/>
          </w:tcPr>
          <w:p w:rsidR="00940117" w:rsidRDefault="00940117" w:rsidP="00E745A5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 державна адміністрація</w:t>
            </w:r>
          </w:p>
          <w:p w:rsidR="00940117" w:rsidRPr="000A0845" w:rsidRDefault="00940117" w:rsidP="00E745A5">
            <w:pPr>
              <w:pStyle w:val="a6"/>
              <w:ind w:left="0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військов</w:t>
            </w:r>
            <w:r>
              <w:rPr>
                <w:sz w:val="28"/>
                <w:szCs w:val="28"/>
              </w:rPr>
              <w:t>а</w:t>
            </w:r>
            <w:r w:rsidRPr="000A0845">
              <w:rPr>
                <w:sz w:val="28"/>
                <w:szCs w:val="28"/>
              </w:rPr>
              <w:t xml:space="preserve"> частин</w:t>
            </w:r>
            <w:r>
              <w:rPr>
                <w:sz w:val="28"/>
                <w:szCs w:val="28"/>
              </w:rPr>
              <w:t>а</w:t>
            </w:r>
            <w:r w:rsidRPr="000A0845">
              <w:rPr>
                <w:sz w:val="28"/>
                <w:szCs w:val="28"/>
              </w:rPr>
              <w:t xml:space="preserve"> 1495</w:t>
            </w:r>
          </w:p>
        </w:tc>
      </w:tr>
      <w:tr w:rsidR="00940117" w:rsidRPr="000A0845" w:rsidTr="00CD35AE">
        <w:tc>
          <w:tcPr>
            <w:tcW w:w="1114" w:type="dxa"/>
          </w:tcPr>
          <w:p w:rsidR="00940117" w:rsidRPr="000A0845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0A0845">
              <w:rPr>
                <w:sz w:val="28"/>
                <w:szCs w:val="28"/>
              </w:rPr>
              <w:t>.</w:t>
            </w:r>
          </w:p>
        </w:tc>
        <w:tc>
          <w:tcPr>
            <w:tcW w:w="3848" w:type="dxa"/>
          </w:tcPr>
          <w:p w:rsidR="00940117" w:rsidRPr="000A0845" w:rsidRDefault="00940117" w:rsidP="00231DB6">
            <w:pPr>
              <w:pStyle w:val="a6"/>
              <w:ind w:left="0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Те</w:t>
            </w:r>
            <w:r>
              <w:rPr>
                <w:sz w:val="28"/>
                <w:szCs w:val="28"/>
              </w:rPr>
              <w:t>рмін реалізації П</w:t>
            </w:r>
            <w:r w:rsidRPr="000A0845">
              <w:rPr>
                <w:sz w:val="28"/>
                <w:szCs w:val="28"/>
              </w:rPr>
              <w:t>рограми</w:t>
            </w:r>
          </w:p>
        </w:tc>
        <w:tc>
          <w:tcPr>
            <w:tcW w:w="4856" w:type="dxa"/>
          </w:tcPr>
          <w:p w:rsidR="00940117" w:rsidRPr="000A0845" w:rsidRDefault="004D5031" w:rsidP="00231DB6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940117" w:rsidRPr="000A0845">
              <w:rPr>
                <w:sz w:val="28"/>
                <w:szCs w:val="28"/>
              </w:rPr>
              <w:t xml:space="preserve"> рік</w:t>
            </w:r>
          </w:p>
        </w:tc>
      </w:tr>
      <w:tr w:rsidR="00940117" w:rsidRPr="000A0845" w:rsidTr="000C1CF1">
        <w:tc>
          <w:tcPr>
            <w:tcW w:w="1114" w:type="dxa"/>
          </w:tcPr>
          <w:p w:rsidR="00940117" w:rsidRPr="000A0845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A0845">
              <w:rPr>
                <w:sz w:val="28"/>
                <w:szCs w:val="28"/>
              </w:rPr>
              <w:t>.</w:t>
            </w:r>
          </w:p>
        </w:tc>
        <w:tc>
          <w:tcPr>
            <w:tcW w:w="3848" w:type="dxa"/>
          </w:tcPr>
          <w:p w:rsidR="00940117" w:rsidRPr="000A0845" w:rsidRDefault="00940117" w:rsidP="00307B2A">
            <w:pPr>
              <w:pStyle w:val="a6"/>
              <w:ind w:left="0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856" w:type="dxa"/>
            <w:vAlign w:val="center"/>
          </w:tcPr>
          <w:p w:rsidR="00940117" w:rsidRPr="000A0845" w:rsidRDefault="00940117" w:rsidP="00307B2A">
            <w:pPr>
              <w:pStyle w:val="a6"/>
              <w:ind w:left="0"/>
              <w:rPr>
                <w:sz w:val="28"/>
                <w:szCs w:val="28"/>
              </w:rPr>
            </w:pPr>
            <w:r w:rsidRPr="000A0845">
              <w:rPr>
                <w:sz w:val="28"/>
                <w:szCs w:val="28"/>
              </w:rPr>
              <w:t>Черняхівський районний бюджет</w:t>
            </w:r>
          </w:p>
        </w:tc>
      </w:tr>
      <w:tr w:rsidR="00940117" w:rsidRPr="0001754D" w:rsidTr="00CD35AE">
        <w:tc>
          <w:tcPr>
            <w:tcW w:w="1114" w:type="dxa"/>
            <w:vMerge w:val="restart"/>
          </w:tcPr>
          <w:p w:rsidR="00940117" w:rsidRPr="0001754D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1754D">
              <w:rPr>
                <w:sz w:val="28"/>
                <w:szCs w:val="28"/>
              </w:rPr>
              <w:t>.</w:t>
            </w:r>
          </w:p>
        </w:tc>
        <w:tc>
          <w:tcPr>
            <w:tcW w:w="3848" w:type="dxa"/>
          </w:tcPr>
          <w:p w:rsidR="00940117" w:rsidRPr="0001754D" w:rsidRDefault="00940117" w:rsidP="00793CC1">
            <w:pPr>
              <w:pStyle w:val="a6"/>
              <w:ind w:left="0"/>
              <w:rPr>
                <w:sz w:val="28"/>
                <w:szCs w:val="28"/>
              </w:rPr>
            </w:pPr>
            <w:r w:rsidRPr="0001754D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856" w:type="dxa"/>
            <w:vAlign w:val="center"/>
          </w:tcPr>
          <w:p w:rsidR="00940117" w:rsidRPr="0001754D" w:rsidRDefault="004D5031" w:rsidP="006674F9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62,0 </w:t>
            </w:r>
            <w:r w:rsidR="00940117" w:rsidRPr="0001754D">
              <w:rPr>
                <w:sz w:val="28"/>
                <w:szCs w:val="28"/>
              </w:rPr>
              <w:t xml:space="preserve"> </w:t>
            </w:r>
            <w:proofErr w:type="spellStart"/>
            <w:r w:rsidR="00940117" w:rsidRPr="0001754D">
              <w:rPr>
                <w:sz w:val="28"/>
                <w:szCs w:val="28"/>
              </w:rPr>
              <w:t>тис.гривень</w:t>
            </w:r>
            <w:proofErr w:type="spellEnd"/>
          </w:p>
          <w:p w:rsidR="00940117" w:rsidRPr="0001754D" w:rsidRDefault="00940117" w:rsidP="006674F9">
            <w:pPr>
              <w:pStyle w:val="a6"/>
              <w:ind w:left="0"/>
              <w:rPr>
                <w:sz w:val="28"/>
                <w:szCs w:val="28"/>
              </w:rPr>
            </w:pPr>
          </w:p>
        </w:tc>
      </w:tr>
      <w:tr w:rsidR="00940117" w:rsidRPr="0001754D" w:rsidTr="00CD35AE">
        <w:trPr>
          <w:trHeight w:val="70"/>
        </w:trPr>
        <w:tc>
          <w:tcPr>
            <w:tcW w:w="1114" w:type="dxa"/>
            <w:vMerge/>
          </w:tcPr>
          <w:p w:rsidR="00940117" w:rsidRPr="0001754D" w:rsidRDefault="00940117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848" w:type="dxa"/>
          </w:tcPr>
          <w:p w:rsidR="00940117" w:rsidRPr="0001754D" w:rsidRDefault="00940117" w:rsidP="00940117">
            <w:pPr>
              <w:pStyle w:val="a6"/>
              <w:ind w:left="0"/>
              <w:rPr>
                <w:sz w:val="28"/>
                <w:szCs w:val="28"/>
              </w:rPr>
            </w:pPr>
            <w:r w:rsidRPr="0001754D">
              <w:rPr>
                <w:sz w:val="28"/>
                <w:szCs w:val="28"/>
              </w:rPr>
              <w:t>коштів місцевого бюджету</w:t>
            </w:r>
          </w:p>
        </w:tc>
        <w:tc>
          <w:tcPr>
            <w:tcW w:w="4856" w:type="dxa"/>
            <w:vAlign w:val="center"/>
          </w:tcPr>
          <w:p w:rsidR="00940117" w:rsidRPr="0001754D" w:rsidRDefault="004D5031" w:rsidP="006674F9">
            <w:pPr>
              <w:pStyle w:val="a6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10,0 </w:t>
            </w:r>
            <w:r w:rsidR="00940117" w:rsidRPr="0001754D">
              <w:rPr>
                <w:sz w:val="28"/>
                <w:szCs w:val="28"/>
              </w:rPr>
              <w:t xml:space="preserve"> </w:t>
            </w:r>
            <w:proofErr w:type="spellStart"/>
            <w:r w:rsidR="00940117" w:rsidRPr="0001754D">
              <w:rPr>
                <w:sz w:val="28"/>
                <w:szCs w:val="28"/>
              </w:rPr>
              <w:t>тис.гривень</w:t>
            </w:r>
            <w:proofErr w:type="spellEnd"/>
          </w:p>
        </w:tc>
      </w:tr>
    </w:tbl>
    <w:p w:rsidR="00CD35AE" w:rsidRPr="0001754D" w:rsidRDefault="00CD35AE" w:rsidP="00CD35AE">
      <w:pPr>
        <w:jc w:val="center"/>
        <w:rPr>
          <w:sz w:val="28"/>
          <w:szCs w:val="28"/>
        </w:rPr>
      </w:pPr>
    </w:p>
    <w:p w:rsidR="00CD35AE" w:rsidRPr="00CD35AE" w:rsidRDefault="00CD35AE" w:rsidP="00CD35AE">
      <w:pPr>
        <w:pStyle w:val="a6"/>
        <w:ind w:left="142"/>
        <w:rPr>
          <w:b/>
          <w:sz w:val="28"/>
          <w:szCs w:val="28"/>
        </w:rPr>
      </w:pPr>
      <w:r w:rsidRPr="00CD35AE">
        <w:rPr>
          <w:b/>
          <w:sz w:val="28"/>
          <w:szCs w:val="28"/>
        </w:rPr>
        <w:t>1. Визначення проблеми, на розв’язання якої</w:t>
      </w:r>
      <w:r>
        <w:rPr>
          <w:b/>
          <w:sz w:val="28"/>
          <w:szCs w:val="28"/>
        </w:rPr>
        <w:t xml:space="preserve"> спрямована П</w:t>
      </w:r>
      <w:r w:rsidRPr="00CD35AE">
        <w:rPr>
          <w:b/>
          <w:sz w:val="28"/>
          <w:szCs w:val="28"/>
        </w:rPr>
        <w:t>рограма</w:t>
      </w:r>
    </w:p>
    <w:p w:rsidR="00CD35AE" w:rsidRPr="00913613" w:rsidRDefault="00CD35AE" w:rsidP="00CD35AE">
      <w:pPr>
        <w:jc w:val="both"/>
        <w:rPr>
          <w:sz w:val="28"/>
        </w:rPr>
      </w:pPr>
      <w:r>
        <w:rPr>
          <w:bCs/>
          <w:sz w:val="28"/>
          <w:szCs w:val="28"/>
        </w:rPr>
        <w:t xml:space="preserve">       </w:t>
      </w:r>
      <w:r w:rsidRPr="00913613">
        <w:rPr>
          <w:bCs/>
          <w:sz w:val="28"/>
          <w:szCs w:val="28"/>
        </w:rPr>
        <w:t>У зв’язку</w:t>
      </w:r>
      <w:r w:rsidRPr="00913613">
        <w:rPr>
          <w:b/>
          <w:bCs/>
        </w:rPr>
        <w:t xml:space="preserve"> </w:t>
      </w:r>
      <w:r w:rsidRPr="00913613">
        <w:rPr>
          <w:sz w:val="28"/>
        </w:rPr>
        <w:t xml:space="preserve">з напруженою обстановкою на державному кордоні України проводяться заходи по розгортанню новоствореного підрозділу </w:t>
      </w:r>
      <w:r>
        <w:rPr>
          <w:sz w:val="28"/>
          <w:szCs w:val="28"/>
        </w:rPr>
        <w:t>–</w:t>
      </w:r>
      <w:r w:rsidRPr="00913613">
        <w:rPr>
          <w:sz w:val="28"/>
        </w:rPr>
        <w:t xml:space="preserve"> </w:t>
      </w:r>
      <w:r w:rsidRPr="00913613">
        <w:rPr>
          <w:sz w:val="28"/>
          <w:szCs w:val="28"/>
        </w:rPr>
        <w:t xml:space="preserve">Регіонального центру Північного регіонального управління Державної прикордонної служби </w:t>
      </w:r>
      <w:r>
        <w:rPr>
          <w:sz w:val="28"/>
          <w:szCs w:val="28"/>
        </w:rPr>
        <w:t xml:space="preserve">України </w:t>
      </w:r>
      <w:r w:rsidRPr="00913613">
        <w:rPr>
          <w:sz w:val="28"/>
          <w:szCs w:val="28"/>
        </w:rPr>
        <w:t>(м. Житомир</w:t>
      </w:r>
      <w:r w:rsidRPr="0001754D">
        <w:rPr>
          <w:sz w:val="28"/>
          <w:szCs w:val="28"/>
        </w:rPr>
        <w:t xml:space="preserve">). Мета діяльності центру полягає в оперативній протидії організованій злочинності на державному кордоні України, терористичним проявам, протидія контрабандній діяльності, зброї, наркотичної сировини, отримання інформації в інтересах безпеки громадян, суспільства і держави. На сьогоднішній день фінансування здійснюється переважно для підрозділів, які розташовані та виконують завдання на Сході </w:t>
      </w:r>
      <w:r w:rsidRPr="0001754D">
        <w:rPr>
          <w:sz w:val="28"/>
          <w:szCs w:val="28"/>
        </w:rPr>
        <w:lastRenderedPageBreak/>
        <w:t>України.</w:t>
      </w:r>
      <w:r w:rsidRPr="00913613">
        <w:rPr>
          <w:sz w:val="28"/>
          <w:szCs w:val="28"/>
        </w:rPr>
        <w:t xml:space="preserve"> </w:t>
      </w:r>
      <w:r>
        <w:rPr>
          <w:sz w:val="28"/>
          <w:szCs w:val="28"/>
        </w:rPr>
        <w:t>Тому, і</w:t>
      </w:r>
      <w:r w:rsidRPr="00913613">
        <w:rPr>
          <w:sz w:val="28"/>
        </w:rPr>
        <w:t xml:space="preserve">снує нагальна потреба у додатковому матеріальному технічному забезпеченні </w:t>
      </w:r>
      <w:r w:rsidRPr="00913613">
        <w:rPr>
          <w:sz w:val="28"/>
          <w:szCs w:val="28"/>
        </w:rPr>
        <w:t>Регіонального центру Північного регіонального управління Державної прикордонної служби</w:t>
      </w:r>
      <w:r>
        <w:rPr>
          <w:sz w:val="28"/>
          <w:szCs w:val="28"/>
        </w:rPr>
        <w:t xml:space="preserve"> України</w:t>
      </w:r>
      <w:r w:rsidRPr="00913613">
        <w:rPr>
          <w:sz w:val="28"/>
        </w:rPr>
        <w:t xml:space="preserve">, який безпосередньо бере участь у забезпеченні оперативно-розшукової діяльності по охороні державного кордону України. Для протидії </w:t>
      </w:r>
      <w:r>
        <w:rPr>
          <w:sz w:val="28"/>
        </w:rPr>
        <w:t xml:space="preserve">вказаній </w:t>
      </w:r>
      <w:r w:rsidRPr="00913613">
        <w:rPr>
          <w:sz w:val="28"/>
        </w:rPr>
        <w:t xml:space="preserve">протиправній діяльності необхідно </w:t>
      </w:r>
      <w:r>
        <w:rPr>
          <w:sz w:val="28"/>
        </w:rPr>
        <w:t xml:space="preserve">додатково </w:t>
      </w:r>
      <w:r w:rsidRPr="00913613">
        <w:rPr>
          <w:sz w:val="28"/>
        </w:rPr>
        <w:t>створити</w:t>
      </w:r>
      <w:r>
        <w:rPr>
          <w:sz w:val="28"/>
        </w:rPr>
        <w:t xml:space="preserve"> комплекси (автоматизовані робочі місця) для обробки потоку спеціальної </w:t>
      </w:r>
      <w:r w:rsidRPr="00913613">
        <w:rPr>
          <w:sz w:val="28"/>
        </w:rPr>
        <w:t>інформації</w:t>
      </w:r>
      <w:r>
        <w:rPr>
          <w:sz w:val="28"/>
        </w:rPr>
        <w:t xml:space="preserve">. Крім цього потребують створення та </w:t>
      </w:r>
      <w:r w:rsidRPr="00913613">
        <w:rPr>
          <w:sz w:val="28"/>
        </w:rPr>
        <w:t>забезпечення побутов</w:t>
      </w:r>
      <w:r w:rsidR="006D3DBB">
        <w:rPr>
          <w:sz w:val="28"/>
        </w:rPr>
        <w:t>их</w:t>
      </w:r>
      <w:r w:rsidRPr="00913613">
        <w:rPr>
          <w:sz w:val="28"/>
        </w:rPr>
        <w:t xml:space="preserve"> умов розміщення </w:t>
      </w:r>
      <w:r>
        <w:rPr>
          <w:sz w:val="28"/>
        </w:rPr>
        <w:t xml:space="preserve">персоналу Регіонального центру для організації </w:t>
      </w:r>
      <w:r w:rsidRPr="00913613">
        <w:rPr>
          <w:sz w:val="28"/>
        </w:rPr>
        <w:t>ціл</w:t>
      </w:r>
      <w:r>
        <w:rPr>
          <w:sz w:val="28"/>
        </w:rPr>
        <w:t>одобового оперативного чергування</w:t>
      </w:r>
      <w:r w:rsidRPr="00913613">
        <w:rPr>
          <w:sz w:val="28"/>
        </w:rPr>
        <w:t>.</w:t>
      </w:r>
    </w:p>
    <w:p w:rsidR="00CD35AE" w:rsidRPr="00913613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</w:p>
    <w:p w:rsidR="00CD35AE" w:rsidRPr="00CD35AE" w:rsidRDefault="00CD35AE" w:rsidP="00CD35AE">
      <w:pPr>
        <w:pStyle w:val="a6"/>
        <w:ind w:left="0"/>
        <w:rPr>
          <w:b/>
          <w:sz w:val="28"/>
          <w:szCs w:val="28"/>
        </w:rPr>
      </w:pPr>
      <w:r w:rsidRPr="00CD35AE">
        <w:rPr>
          <w:b/>
          <w:sz w:val="28"/>
          <w:szCs w:val="28"/>
        </w:rPr>
        <w:t>2. Визначення мети програми</w:t>
      </w:r>
    </w:p>
    <w:p w:rsidR="00CD35AE" w:rsidRPr="00913613" w:rsidRDefault="00CD35AE" w:rsidP="006D3DBB">
      <w:pPr>
        <w:pStyle w:val="a6"/>
        <w:ind w:left="0"/>
        <w:jc w:val="both"/>
        <w:rPr>
          <w:sz w:val="28"/>
          <w:szCs w:val="28"/>
        </w:rPr>
      </w:pPr>
      <w:r w:rsidRPr="00913613">
        <w:rPr>
          <w:sz w:val="28"/>
          <w:szCs w:val="28"/>
        </w:rPr>
        <w:t>Метою програми є здійснення матеріально</w:t>
      </w:r>
      <w:r>
        <w:rPr>
          <w:sz w:val="28"/>
          <w:szCs w:val="28"/>
        </w:rPr>
        <w:t>-</w:t>
      </w:r>
      <w:r w:rsidRPr="00913613">
        <w:rPr>
          <w:sz w:val="28"/>
          <w:szCs w:val="28"/>
        </w:rPr>
        <w:t>технічного забезпечення потреб:</w:t>
      </w:r>
    </w:p>
    <w:p w:rsidR="00CD35AE" w:rsidRPr="00913613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  <w:r w:rsidRPr="00913613">
        <w:rPr>
          <w:sz w:val="28"/>
          <w:szCs w:val="28"/>
        </w:rPr>
        <w:t xml:space="preserve">- особового складу Регіонального центру Північного регіонального управління Державної прикордонної служби </w:t>
      </w:r>
      <w:r>
        <w:rPr>
          <w:sz w:val="28"/>
          <w:szCs w:val="28"/>
        </w:rPr>
        <w:t xml:space="preserve">України </w:t>
      </w:r>
      <w:r w:rsidRPr="00913613">
        <w:rPr>
          <w:sz w:val="28"/>
          <w:szCs w:val="28"/>
        </w:rPr>
        <w:t>для підтримання боєготовності та ефективного виконання завдань щодо захисту державного суверенітету і незалежності України.</w:t>
      </w:r>
    </w:p>
    <w:p w:rsidR="00CD35AE" w:rsidRPr="00913613" w:rsidRDefault="00CD35AE" w:rsidP="00CD35AE">
      <w:pPr>
        <w:pStyle w:val="a6"/>
        <w:ind w:left="0" w:firstLine="993"/>
        <w:rPr>
          <w:sz w:val="28"/>
          <w:szCs w:val="28"/>
        </w:rPr>
      </w:pPr>
    </w:p>
    <w:p w:rsidR="00CD35AE" w:rsidRPr="00CD35AE" w:rsidRDefault="00CD35AE" w:rsidP="00CD35AE">
      <w:pPr>
        <w:pStyle w:val="a6"/>
        <w:ind w:left="0"/>
        <w:jc w:val="both"/>
        <w:rPr>
          <w:b/>
          <w:sz w:val="28"/>
          <w:szCs w:val="28"/>
        </w:rPr>
      </w:pPr>
      <w:r w:rsidRPr="00CD35AE">
        <w:rPr>
          <w:b/>
          <w:sz w:val="28"/>
          <w:szCs w:val="28"/>
        </w:rPr>
        <w:t xml:space="preserve">3. </w:t>
      </w:r>
      <w:proofErr w:type="spellStart"/>
      <w:r w:rsidRPr="00CD35AE">
        <w:rPr>
          <w:b/>
          <w:sz w:val="28"/>
          <w:szCs w:val="28"/>
        </w:rPr>
        <w:t>Обгрунтування</w:t>
      </w:r>
      <w:proofErr w:type="spellEnd"/>
      <w:r w:rsidRPr="00CD35AE">
        <w:rPr>
          <w:b/>
          <w:sz w:val="28"/>
          <w:szCs w:val="28"/>
        </w:rPr>
        <w:t xml:space="preserve"> шляхів і засобів розв’язання проблеми, обсягів та джерел фінансування, строки виконання програми</w:t>
      </w:r>
    </w:p>
    <w:p w:rsidR="00CD35AE" w:rsidRPr="00BB184A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  <w:r w:rsidRPr="00913613">
        <w:rPr>
          <w:sz w:val="28"/>
          <w:szCs w:val="28"/>
        </w:rPr>
        <w:t>Програма передбачає комплексне розв’язання проблем матеріально-</w:t>
      </w:r>
      <w:r w:rsidRPr="00BB184A">
        <w:rPr>
          <w:sz w:val="28"/>
          <w:szCs w:val="28"/>
        </w:rPr>
        <w:t>технічного забезпечення підрозділу Регіонального центру Північного регіонального управління Державної прикордонної служби</w:t>
      </w:r>
      <w:r>
        <w:rPr>
          <w:sz w:val="28"/>
          <w:szCs w:val="28"/>
        </w:rPr>
        <w:t xml:space="preserve"> України</w:t>
      </w:r>
      <w:r w:rsidRPr="00BB184A">
        <w:rPr>
          <w:sz w:val="28"/>
          <w:szCs w:val="28"/>
        </w:rPr>
        <w:t>.</w:t>
      </w:r>
    </w:p>
    <w:p w:rsidR="00CD35AE" w:rsidRPr="00BB184A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  <w:r w:rsidRPr="00BB184A">
        <w:rPr>
          <w:sz w:val="28"/>
          <w:szCs w:val="28"/>
        </w:rPr>
        <w:t>Реалізація програми</w:t>
      </w:r>
      <w:r w:rsidR="004D5031">
        <w:rPr>
          <w:sz w:val="28"/>
          <w:szCs w:val="28"/>
        </w:rPr>
        <w:t xml:space="preserve"> буде відбуватися протягом 2019 </w:t>
      </w:r>
      <w:r w:rsidRPr="00BB184A">
        <w:rPr>
          <w:sz w:val="28"/>
          <w:szCs w:val="28"/>
        </w:rPr>
        <w:t>року.</w:t>
      </w:r>
    </w:p>
    <w:p w:rsidR="00CD35AE" w:rsidRPr="00BB184A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  <w:r w:rsidRPr="00BB184A">
        <w:rPr>
          <w:sz w:val="28"/>
          <w:szCs w:val="28"/>
        </w:rPr>
        <w:t>Фінансування програми здійснюватиметься за рахунок коштів місцевого бюджету, що передаються у вигляд</w:t>
      </w:r>
      <w:r w:rsidR="006D3DBB">
        <w:rPr>
          <w:sz w:val="28"/>
          <w:szCs w:val="28"/>
        </w:rPr>
        <w:t>і субвенції державному бюджету</w:t>
      </w:r>
      <w:r w:rsidRPr="00BB184A">
        <w:rPr>
          <w:sz w:val="28"/>
          <w:szCs w:val="28"/>
        </w:rPr>
        <w:t xml:space="preserve"> </w:t>
      </w:r>
      <w:r w:rsidR="006D3DBB">
        <w:rPr>
          <w:sz w:val="28"/>
          <w:szCs w:val="28"/>
        </w:rPr>
        <w:t xml:space="preserve">відповідно до </w:t>
      </w:r>
      <w:r w:rsidRPr="00BB184A">
        <w:rPr>
          <w:sz w:val="28"/>
          <w:szCs w:val="28"/>
        </w:rPr>
        <w:t xml:space="preserve"> статті 85 бюджетного кодексу України.</w:t>
      </w:r>
    </w:p>
    <w:p w:rsidR="00CD35AE" w:rsidRPr="00BB184A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  <w:r w:rsidRPr="00BB184A">
        <w:rPr>
          <w:sz w:val="28"/>
          <w:szCs w:val="28"/>
        </w:rPr>
        <w:t xml:space="preserve">Орієнтовний обсяг коштів місцевого бюджету, необхідний для виконання програми, становить </w:t>
      </w:r>
      <w:r w:rsidR="004D5031">
        <w:rPr>
          <w:sz w:val="28"/>
          <w:szCs w:val="28"/>
        </w:rPr>
        <w:t>62,0</w:t>
      </w:r>
      <w:r w:rsidRPr="00BB184A">
        <w:rPr>
          <w:sz w:val="28"/>
          <w:szCs w:val="28"/>
        </w:rPr>
        <w:t xml:space="preserve"> (</w:t>
      </w:r>
      <w:r w:rsidR="00EB0D4C">
        <w:rPr>
          <w:sz w:val="28"/>
          <w:szCs w:val="28"/>
        </w:rPr>
        <w:t>шістдесят дві тисячі</w:t>
      </w:r>
      <w:r w:rsidRPr="00BB184A">
        <w:rPr>
          <w:sz w:val="28"/>
          <w:szCs w:val="28"/>
        </w:rPr>
        <w:t>) гривень.</w:t>
      </w:r>
    </w:p>
    <w:p w:rsidR="00CD35AE" w:rsidRPr="00BB184A" w:rsidRDefault="00CD35AE" w:rsidP="00CD35AE">
      <w:pPr>
        <w:pStyle w:val="a6"/>
        <w:ind w:left="0" w:firstLine="993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10"/>
        <w:gridCol w:w="1997"/>
        <w:gridCol w:w="3156"/>
      </w:tblGrid>
      <w:tr w:rsidR="00CD35AE" w:rsidRPr="00BB184A" w:rsidTr="00793CC1">
        <w:tc>
          <w:tcPr>
            <w:tcW w:w="4361" w:type="dxa"/>
            <w:vAlign w:val="center"/>
          </w:tcPr>
          <w:p w:rsidR="00CD35AE" w:rsidRPr="00A66665" w:rsidRDefault="00CD35AE" w:rsidP="00793CC1">
            <w:pPr>
              <w:pStyle w:val="a6"/>
              <w:ind w:left="0"/>
              <w:jc w:val="center"/>
            </w:pPr>
            <w:r w:rsidRPr="00A66665">
              <w:t>Обсяг коштів, які пропонується залучити на виконання програми</w:t>
            </w:r>
          </w:p>
        </w:tc>
        <w:tc>
          <w:tcPr>
            <w:tcW w:w="2019" w:type="dxa"/>
            <w:vAlign w:val="center"/>
          </w:tcPr>
          <w:p w:rsidR="00CD35AE" w:rsidRPr="00A66665" w:rsidRDefault="00EB0D4C" w:rsidP="00793CC1">
            <w:pPr>
              <w:pStyle w:val="a6"/>
              <w:ind w:left="0"/>
              <w:jc w:val="center"/>
            </w:pPr>
            <w:r>
              <w:t>2019</w:t>
            </w:r>
            <w:r w:rsidR="00CD35AE" w:rsidRPr="00A66665">
              <w:t xml:space="preserve"> рік</w:t>
            </w:r>
          </w:p>
        </w:tc>
        <w:tc>
          <w:tcPr>
            <w:tcW w:w="3191" w:type="dxa"/>
            <w:vAlign w:val="center"/>
          </w:tcPr>
          <w:p w:rsidR="00CD35AE" w:rsidRPr="00A66665" w:rsidRDefault="00CD35AE" w:rsidP="00793CC1">
            <w:pPr>
              <w:pStyle w:val="a6"/>
              <w:ind w:left="0"/>
              <w:jc w:val="center"/>
            </w:pPr>
            <w:r w:rsidRPr="00A66665">
              <w:t>Усього витрат на виконання програми</w:t>
            </w:r>
          </w:p>
        </w:tc>
      </w:tr>
      <w:tr w:rsidR="00CD35AE" w:rsidRPr="00BB184A" w:rsidTr="00793CC1">
        <w:trPr>
          <w:trHeight w:val="279"/>
        </w:trPr>
        <w:tc>
          <w:tcPr>
            <w:tcW w:w="4361" w:type="dxa"/>
            <w:vAlign w:val="center"/>
          </w:tcPr>
          <w:p w:rsidR="00CD35AE" w:rsidRPr="00BB184A" w:rsidRDefault="00CD35AE" w:rsidP="00793CC1">
            <w:pPr>
              <w:pStyle w:val="a6"/>
              <w:ind w:left="0"/>
              <w:rPr>
                <w:sz w:val="28"/>
                <w:szCs w:val="28"/>
                <w:lang w:val="en-US"/>
              </w:rPr>
            </w:pPr>
            <w:r w:rsidRPr="00BB184A">
              <w:rPr>
                <w:sz w:val="28"/>
                <w:szCs w:val="28"/>
              </w:rPr>
              <w:t>Обсяг ресурсів, усього</w:t>
            </w:r>
            <w:r w:rsidRPr="00BB184A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2019" w:type="dxa"/>
          </w:tcPr>
          <w:p w:rsidR="00CD35AE" w:rsidRPr="00BB184A" w:rsidRDefault="00EB0D4C" w:rsidP="00793CC1">
            <w:pPr>
              <w:jc w:val="center"/>
            </w:pPr>
            <w:r>
              <w:rPr>
                <w:sz w:val="28"/>
                <w:szCs w:val="28"/>
              </w:rPr>
              <w:t>62</w:t>
            </w:r>
            <w:r w:rsidR="00CD35AE" w:rsidRPr="00BB18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D35AE" w:rsidRPr="00BB184A" w:rsidRDefault="00EB0D4C" w:rsidP="00793CC1">
            <w:pPr>
              <w:jc w:val="center"/>
            </w:pPr>
            <w:r>
              <w:rPr>
                <w:sz w:val="28"/>
                <w:szCs w:val="28"/>
              </w:rPr>
              <w:t>62</w:t>
            </w:r>
            <w:r w:rsidRPr="00BB18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CD35AE" w:rsidRPr="00BB184A" w:rsidTr="00793CC1">
        <w:trPr>
          <w:trHeight w:val="429"/>
        </w:trPr>
        <w:tc>
          <w:tcPr>
            <w:tcW w:w="4361" w:type="dxa"/>
            <w:vAlign w:val="center"/>
          </w:tcPr>
          <w:p w:rsidR="00CD35AE" w:rsidRPr="00BB184A" w:rsidRDefault="00CD35AE" w:rsidP="00793CC1">
            <w:pPr>
              <w:pStyle w:val="a6"/>
              <w:ind w:left="0"/>
              <w:rPr>
                <w:sz w:val="28"/>
                <w:szCs w:val="28"/>
                <w:lang w:val="en-US"/>
              </w:rPr>
            </w:pPr>
            <w:r w:rsidRPr="00BB184A">
              <w:rPr>
                <w:sz w:val="28"/>
                <w:szCs w:val="28"/>
              </w:rPr>
              <w:t>у тому числі</w:t>
            </w:r>
            <w:r w:rsidRPr="00BB184A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2019" w:type="dxa"/>
            <w:vAlign w:val="center"/>
          </w:tcPr>
          <w:p w:rsidR="00CD35AE" w:rsidRPr="00BB184A" w:rsidRDefault="00CD35AE" w:rsidP="00793CC1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CD35AE" w:rsidRPr="00BB184A" w:rsidRDefault="00CD35AE" w:rsidP="00793CC1">
            <w:pPr>
              <w:pStyle w:val="a6"/>
              <w:ind w:left="0"/>
              <w:rPr>
                <w:sz w:val="28"/>
                <w:szCs w:val="28"/>
              </w:rPr>
            </w:pPr>
          </w:p>
        </w:tc>
      </w:tr>
      <w:tr w:rsidR="00CD35AE" w:rsidRPr="00BB184A" w:rsidTr="00793CC1">
        <w:trPr>
          <w:trHeight w:val="267"/>
        </w:trPr>
        <w:tc>
          <w:tcPr>
            <w:tcW w:w="4361" w:type="dxa"/>
            <w:vAlign w:val="center"/>
          </w:tcPr>
          <w:p w:rsidR="00CD35AE" w:rsidRPr="00BB184A" w:rsidRDefault="00CD35AE" w:rsidP="00793CC1">
            <w:pPr>
              <w:pStyle w:val="a6"/>
              <w:ind w:left="0"/>
              <w:rPr>
                <w:sz w:val="28"/>
                <w:szCs w:val="28"/>
              </w:rPr>
            </w:pPr>
            <w:r w:rsidRPr="00BB184A"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2019" w:type="dxa"/>
          </w:tcPr>
          <w:p w:rsidR="00CD35AE" w:rsidRPr="00BB184A" w:rsidRDefault="00EB0D4C" w:rsidP="00793CC1">
            <w:pPr>
              <w:jc w:val="center"/>
            </w:pPr>
            <w:r>
              <w:rPr>
                <w:sz w:val="28"/>
                <w:szCs w:val="28"/>
              </w:rPr>
              <w:t>10</w:t>
            </w:r>
            <w:r w:rsidR="00CD35AE" w:rsidRPr="00BB18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D35AE" w:rsidRPr="00BB184A" w:rsidRDefault="00EB0D4C" w:rsidP="00793CC1">
            <w:pPr>
              <w:jc w:val="center"/>
            </w:pPr>
            <w:r>
              <w:rPr>
                <w:sz w:val="28"/>
                <w:szCs w:val="28"/>
              </w:rPr>
              <w:t>10</w:t>
            </w:r>
            <w:r w:rsidR="00CD35AE" w:rsidRPr="00BB18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CD35AE" w:rsidRPr="00526F2A" w:rsidRDefault="00CD35AE" w:rsidP="00CD35AE">
      <w:pPr>
        <w:pStyle w:val="a6"/>
        <w:ind w:left="709"/>
        <w:jc w:val="both"/>
        <w:rPr>
          <w:sz w:val="28"/>
          <w:szCs w:val="28"/>
        </w:rPr>
      </w:pPr>
    </w:p>
    <w:p w:rsidR="00CD35AE" w:rsidRPr="00CD35AE" w:rsidRDefault="00CD35AE" w:rsidP="00CD35AE">
      <w:pPr>
        <w:pStyle w:val="a6"/>
        <w:ind w:left="0"/>
        <w:jc w:val="both"/>
        <w:rPr>
          <w:b/>
          <w:sz w:val="28"/>
          <w:szCs w:val="28"/>
        </w:rPr>
      </w:pPr>
      <w:r w:rsidRPr="00CD35AE">
        <w:rPr>
          <w:b/>
          <w:sz w:val="28"/>
          <w:szCs w:val="28"/>
        </w:rPr>
        <w:t>4. Перелік завдань і заходів програми та результативні показники</w:t>
      </w:r>
    </w:p>
    <w:p w:rsidR="00CD35AE" w:rsidRPr="00A66665" w:rsidRDefault="00CD35AE" w:rsidP="00A66665">
      <w:pPr>
        <w:pStyle w:val="a6"/>
        <w:ind w:left="0" w:firstLine="993"/>
        <w:jc w:val="both"/>
        <w:rPr>
          <w:sz w:val="28"/>
          <w:szCs w:val="28"/>
        </w:rPr>
      </w:pPr>
      <w:r w:rsidRPr="00526F2A">
        <w:rPr>
          <w:sz w:val="28"/>
          <w:szCs w:val="28"/>
        </w:rPr>
        <w:t>Програмою передбачається здійснення ряду завдань та заходів щодо матеріально-технічного забезпечення</w:t>
      </w:r>
      <w:r w:rsidRPr="000A0845">
        <w:rPr>
          <w:color w:val="FF0000"/>
          <w:sz w:val="28"/>
          <w:szCs w:val="28"/>
        </w:rPr>
        <w:t xml:space="preserve"> </w:t>
      </w:r>
      <w:r w:rsidRPr="00913613">
        <w:rPr>
          <w:sz w:val="28"/>
          <w:szCs w:val="28"/>
        </w:rPr>
        <w:t>підрозділу Регіонального центру Північного регіонального управління Державної прикордонної служби</w:t>
      </w:r>
      <w:r>
        <w:rPr>
          <w:sz w:val="28"/>
          <w:szCs w:val="28"/>
        </w:rPr>
        <w:t xml:space="preserve">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"/>
        <w:gridCol w:w="6979"/>
        <w:gridCol w:w="1930"/>
      </w:tblGrid>
      <w:tr w:rsidR="00CD35AE" w:rsidRPr="00391411" w:rsidTr="00CD35AE">
        <w:trPr>
          <w:trHeight w:val="852"/>
        </w:trPr>
        <w:tc>
          <w:tcPr>
            <w:tcW w:w="555" w:type="dxa"/>
            <w:vAlign w:val="center"/>
          </w:tcPr>
          <w:p w:rsidR="00CD35AE" w:rsidRPr="00CD35AE" w:rsidRDefault="00CD35AE" w:rsidP="00A66665">
            <w:pPr>
              <w:pStyle w:val="a6"/>
              <w:ind w:left="0"/>
              <w:rPr>
                <w:sz w:val="22"/>
                <w:szCs w:val="22"/>
              </w:rPr>
            </w:pPr>
            <w:r w:rsidRPr="00CD35AE">
              <w:rPr>
                <w:sz w:val="22"/>
                <w:szCs w:val="22"/>
              </w:rPr>
              <w:t>№ з/п</w:t>
            </w:r>
          </w:p>
        </w:tc>
        <w:tc>
          <w:tcPr>
            <w:tcW w:w="7066" w:type="dxa"/>
            <w:vAlign w:val="center"/>
          </w:tcPr>
          <w:p w:rsidR="00CD35AE" w:rsidRPr="00CD35AE" w:rsidRDefault="00CD35AE" w:rsidP="00793CC1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CD35AE">
              <w:rPr>
                <w:sz w:val="22"/>
                <w:szCs w:val="22"/>
              </w:rPr>
              <w:t>Назва заходу</w:t>
            </w:r>
          </w:p>
        </w:tc>
        <w:tc>
          <w:tcPr>
            <w:tcW w:w="1950" w:type="dxa"/>
            <w:vAlign w:val="center"/>
          </w:tcPr>
          <w:p w:rsidR="00CD35AE" w:rsidRPr="00CD35AE" w:rsidRDefault="00CD35AE" w:rsidP="00793CC1">
            <w:pPr>
              <w:pStyle w:val="a6"/>
              <w:ind w:left="0"/>
              <w:jc w:val="center"/>
              <w:rPr>
                <w:sz w:val="22"/>
                <w:szCs w:val="22"/>
              </w:rPr>
            </w:pPr>
            <w:r w:rsidRPr="00CD35AE">
              <w:rPr>
                <w:sz w:val="22"/>
                <w:szCs w:val="22"/>
              </w:rPr>
              <w:t>Обсяг витрат, тис. гривень</w:t>
            </w:r>
          </w:p>
        </w:tc>
      </w:tr>
      <w:tr w:rsidR="00CD35AE" w:rsidRPr="007E6D3F" w:rsidTr="00793CC1">
        <w:trPr>
          <w:trHeight w:val="709"/>
        </w:trPr>
        <w:tc>
          <w:tcPr>
            <w:tcW w:w="555" w:type="dxa"/>
          </w:tcPr>
          <w:p w:rsidR="00CD35AE" w:rsidRPr="004C5F46" w:rsidRDefault="00CD35AE" w:rsidP="00793CC1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4C5F46">
              <w:rPr>
                <w:sz w:val="28"/>
                <w:szCs w:val="28"/>
              </w:rPr>
              <w:t>1.</w:t>
            </w:r>
          </w:p>
        </w:tc>
        <w:tc>
          <w:tcPr>
            <w:tcW w:w="7066" w:type="dxa"/>
          </w:tcPr>
          <w:p w:rsidR="00CD35AE" w:rsidRPr="004C5F46" w:rsidRDefault="00CD35AE" w:rsidP="00793CC1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4C5F46">
              <w:rPr>
                <w:sz w:val="28"/>
                <w:szCs w:val="28"/>
              </w:rPr>
              <w:t xml:space="preserve">Придбання технічних засобів для </w:t>
            </w:r>
            <w:r>
              <w:rPr>
                <w:sz w:val="28"/>
                <w:szCs w:val="28"/>
              </w:rPr>
              <w:t xml:space="preserve">створення комплексу </w:t>
            </w:r>
            <w:r w:rsidRPr="004C5F46">
              <w:rPr>
                <w:sz w:val="28"/>
                <w:szCs w:val="28"/>
              </w:rPr>
              <w:t>(автоматизовані робочі місця)</w:t>
            </w:r>
            <w:r>
              <w:rPr>
                <w:sz w:val="28"/>
                <w:szCs w:val="28"/>
              </w:rPr>
              <w:t xml:space="preserve"> для обробки спеціальної </w:t>
            </w:r>
            <w:r w:rsidRPr="004C5F46">
              <w:rPr>
                <w:sz w:val="28"/>
                <w:szCs w:val="28"/>
              </w:rPr>
              <w:t xml:space="preserve">інформації </w:t>
            </w:r>
          </w:p>
        </w:tc>
        <w:tc>
          <w:tcPr>
            <w:tcW w:w="1950" w:type="dxa"/>
            <w:vAlign w:val="center"/>
          </w:tcPr>
          <w:p w:rsidR="00CD35AE" w:rsidRPr="00BB184A" w:rsidRDefault="00EB0D4C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D35AE" w:rsidRPr="00BB184A">
              <w:rPr>
                <w:sz w:val="28"/>
                <w:szCs w:val="28"/>
              </w:rPr>
              <w:t>,0</w:t>
            </w:r>
          </w:p>
        </w:tc>
      </w:tr>
      <w:tr w:rsidR="00CD35AE" w:rsidRPr="007E6D3F" w:rsidTr="00793CC1">
        <w:tc>
          <w:tcPr>
            <w:tcW w:w="555" w:type="dxa"/>
          </w:tcPr>
          <w:p w:rsidR="00CD35AE" w:rsidRPr="004C5F46" w:rsidRDefault="00CD35AE" w:rsidP="00793CC1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4C5F46">
              <w:rPr>
                <w:sz w:val="28"/>
                <w:szCs w:val="28"/>
              </w:rPr>
              <w:t>2.</w:t>
            </w:r>
          </w:p>
        </w:tc>
        <w:tc>
          <w:tcPr>
            <w:tcW w:w="7066" w:type="dxa"/>
          </w:tcPr>
          <w:p w:rsidR="00CD35AE" w:rsidRPr="004C5F46" w:rsidRDefault="00CD35AE" w:rsidP="00793CC1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 w:rsidRPr="004C5F46">
              <w:rPr>
                <w:sz w:val="28"/>
                <w:szCs w:val="28"/>
              </w:rPr>
              <w:t>Придбання майна для створення побутових умов військовослужбовців центру</w:t>
            </w:r>
          </w:p>
        </w:tc>
        <w:tc>
          <w:tcPr>
            <w:tcW w:w="1950" w:type="dxa"/>
            <w:vAlign w:val="center"/>
          </w:tcPr>
          <w:p w:rsidR="00CD35AE" w:rsidRPr="00BB184A" w:rsidRDefault="00EB0D4C" w:rsidP="00793CC1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D35AE" w:rsidRPr="00BB18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</w:tbl>
    <w:p w:rsidR="00CD35AE" w:rsidRPr="007E6D3F" w:rsidRDefault="00CD35AE" w:rsidP="00CD35AE">
      <w:pPr>
        <w:pStyle w:val="a6"/>
        <w:ind w:left="0" w:firstLine="709"/>
        <w:jc w:val="both"/>
        <w:rPr>
          <w:sz w:val="28"/>
          <w:szCs w:val="28"/>
        </w:rPr>
      </w:pPr>
    </w:p>
    <w:p w:rsidR="00CD35AE" w:rsidRPr="009D1641" w:rsidRDefault="00412DCF" w:rsidP="00CD35AE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</w:t>
      </w:r>
      <w:r w:rsidR="00CD35AE" w:rsidRPr="00526F2A">
        <w:rPr>
          <w:sz w:val="28"/>
          <w:szCs w:val="28"/>
        </w:rPr>
        <w:t xml:space="preserve">рограми дасть змогу покращити </w:t>
      </w:r>
      <w:r w:rsidR="00CD35AE">
        <w:rPr>
          <w:sz w:val="28"/>
          <w:szCs w:val="28"/>
        </w:rPr>
        <w:t xml:space="preserve">та посилити </w:t>
      </w:r>
      <w:r w:rsidR="00CD35AE" w:rsidRPr="00526F2A">
        <w:rPr>
          <w:sz w:val="28"/>
          <w:szCs w:val="28"/>
        </w:rPr>
        <w:t xml:space="preserve">оперативні можливості щодо надійності охорони державного кордону </w:t>
      </w:r>
      <w:r w:rsidR="00CD35AE" w:rsidRPr="009D1641">
        <w:rPr>
          <w:sz w:val="28"/>
          <w:szCs w:val="28"/>
        </w:rPr>
        <w:t>України, створити побутові умови розміщення військовослужбовців на підрозділі, які безпосередньо цілодобово беруть участь у забезпеченні оперативної охорони державно</w:t>
      </w:r>
      <w:r>
        <w:rPr>
          <w:sz w:val="28"/>
          <w:szCs w:val="28"/>
        </w:rPr>
        <w:t>го</w:t>
      </w:r>
      <w:r w:rsidR="00CD35AE" w:rsidRPr="009D1641">
        <w:rPr>
          <w:sz w:val="28"/>
          <w:szCs w:val="28"/>
        </w:rPr>
        <w:t xml:space="preserve"> кордону України.</w:t>
      </w:r>
    </w:p>
    <w:p w:rsidR="00CD35AE" w:rsidRPr="00526F2A" w:rsidRDefault="00CD35AE" w:rsidP="00CD35AE">
      <w:pPr>
        <w:pStyle w:val="a6"/>
        <w:ind w:left="0" w:firstLine="709"/>
        <w:jc w:val="both"/>
        <w:rPr>
          <w:sz w:val="28"/>
          <w:szCs w:val="28"/>
        </w:rPr>
      </w:pPr>
      <w:r w:rsidRPr="00526F2A">
        <w:rPr>
          <w:sz w:val="28"/>
          <w:szCs w:val="28"/>
        </w:rPr>
        <w:t>Результативними показниками ефективності програми є:</w:t>
      </w:r>
    </w:p>
    <w:p w:rsidR="00CD35AE" w:rsidRPr="00526F2A" w:rsidRDefault="00CD35AE" w:rsidP="00CD35AE">
      <w:pPr>
        <w:pStyle w:val="a6"/>
        <w:ind w:left="0" w:firstLine="709"/>
        <w:jc w:val="both"/>
        <w:rPr>
          <w:sz w:val="28"/>
          <w:szCs w:val="28"/>
        </w:rPr>
      </w:pPr>
      <w:r w:rsidRPr="00526F2A">
        <w:rPr>
          <w:sz w:val="28"/>
          <w:szCs w:val="28"/>
        </w:rPr>
        <w:t>- покращення оперативної можливості охорони державного кордону України;</w:t>
      </w:r>
    </w:p>
    <w:p w:rsidR="00CD35AE" w:rsidRPr="00526F2A" w:rsidRDefault="00CD35AE" w:rsidP="00CD35AE">
      <w:pPr>
        <w:pStyle w:val="a6"/>
        <w:ind w:left="0" w:firstLine="709"/>
        <w:jc w:val="both"/>
        <w:rPr>
          <w:sz w:val="28"/>
          <w:szCs w:val="28"/>
        </w:rPr>
      </w:pPr>
      <w:r w:rsidRPr="00526F2A">
        <w:rPr>
          <w:sz w:val="28"/>
          <w:szCs w:val="28"/>
        </w:rPr>
        <w:t xml:space="preserve">- </w:t>
      </w:r>
      <w:r w:rsidRPr="00526F2A">
        <w:rPr>
          <w:sz w:val="28"/>
        </w:rPr>
        <w:t xml:space="preserve">створення та забезпечення побутових умов розміщення </w:t>
      </w:r>
      <w:r w:rsidRPr="00526F2A">
        <w:rPr>
          <w:sz w:val="28"/>
          <w:szCs w:val="28"/>
        </w:rPr>
        <w:t>військовослужбовців Регіонального центру, які безпосередньо, цілодобово забезпечують оперативну охорону державного кордону</w:t>
      </w:r>
      <w:r>
        <w:rPr>
          <w:sz w:val="28"/>
          <w:szCs w:val="28"/>
        </w:rPr>
        <w:t xml:space="preserve"> України</w:t>
      </w:r>
      <w:r w:rsidRPr="00526F2A">
        <w:rPr>
          <w:sz w:val="28"/>
          <w:szCs w:val="28"/>
        </w:rPr>
        <w:t>.</w:t>
      </w:r>
    </w:p>
    <w:p w:rsidR="00CD35AE" w:rsidRPr="00526F2A" w:rsidRDefault="00CD35AE" w:rsidP="00CD35AE">
      <w:pPr>
        <w:pStyle w:val="a6"/>
        <w:ind w:left="0" w:firstLine="709"/>
        <w:jc w:val="both"/>
        <w:rPr>
          <w:sz w:val="28"/>
          <w:szCs w:val="28"/>
        </w:rPr>
      </w:pPr>
    </w:p>
    <w:p w:rsidR="00CD35AE" w:rsidRPr="00612485" w:rsidRDefault="00CD35AE" w:rsidP="00612485">
      <w:pPr>
        <w:pStyle w:val="a6"/>
        <w:ind w:left="0" w:firstLine="709"/>
        <w:jc w:val="both"/>
        <w:rPr>
          <w:b/>
          <w:sz w:val="28"/>
          <w:szCs w:val="28"/>
        </w:rPr>
      </w:pPr>
      <w:r w:rsidRPr="00612485">
        <w:rPr>
          <w:b/>
          <w:sz w:val="28"/>
          <w:szCs w:val="28"/>
        </w:rPr>
        <w:t>6. Напрями діяльності та заходи програми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1595"/>
        <w:gridCol w:w="1800"/>
        <w:gridCol w:w="957"/>
        <w:gridCol w:w="1417"/>
        <w:gridCol w:w="993"/>
        <w:gridCol w:w="992"/>
        <w:gridCol w:w="1701"/>
      </w:tblGrid>
      <w:tr w:rsidR="00CD35AE" w:rsidRPr="000A0845" w:rsidTr="00151211">
        <w:tc>
          <w:tcPr>
            <w:tcW w:w="468" w:type="dxa"/>
            <w:vAlign w:val="center"/>
          </w:tcPr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526F2A">
              <w:rPr>
                <w:sz w:val="24"/>
                <w:szCs w:val="24"/>
              </w:rPr>
              <w:t>№ з/п</w:t>
            </w:r>
          </w:p>
        </w:tc>
        <w:tc>
          <w:tcPr>
            <w:tcW w:w="1595" w:type="dxa"/>
            <w:vAlign w:val="center"/>
          </w:tcPr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526F2A">
              <w:rPr>
                <w:sz w:val="24"/>
                <w:szCs w:val="24"/>
              </w:rPr>
              <w:t>Назва завдання</w:t>
            </w:r>
          </w:p>
        </w:tc>
        <w:tc>
          <w:tcPr>
            <w:tcW w:w="1800" w:type="dxa"/>
            <w:vAlign w:val="center"/>
          </w:tcPr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526F2A">
              <w:rPr>
                <w:sz w:val="24"/>
                <w:szCs w:val="24"/>
              </w:rPr>
              <w:t>Перелік заходів</w:t>
            </w:r>
          </w:p>
        </w:tc>
        <w:tc>
          <w:tcPr>
            <w:tcW w:w="957" w:type="dxa"/>
            <w:vAlign w:val="center"/>
          </w:tcPr>
          <w:p w:rsidR="00151211" w:rsidRDefault="00151211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Строк </w:t>
            </w:r>
            <w:proofErr w:type="spellStart"/>
            <w:r>
              <w:rPr>
                <w:sz w:val="24"/>
                <w:szCs w:val="24"/>
              </w:rPr>
              <w:t>вико</w:t>
            </w:r>
            <w:r w:rsidR="00CD35AE" w:rsidRPr="00526F2A">
              <w:rPr>
                <w:sz w:val="24"/>
                <w:szCs w:val="24"/>
              </w:rPr>
              <w:t>на</w:t>
            </w:r>
            <w:proofErr w:type="spellEnd"/>
          </w:p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526F2A">
              <w:rPr>
                <w:sz w:val="24"/>
                <w:szCs w:val="24"/>
              </w:rPr>
              <w:t>ння</w:t>
            </w:r>
            <w:proofErr w:type="spellEnd"/>
            <w:r w:rsidRPr="00526F2A">
              <w:rPr>
                <w:sz w:val="24"/>
                <w:szCs w:val="24"/>
              </w:rPr>
              <w:t xml:space="preserve"> </w:t>
            </w:r>
            <w:proofErr w:type="spellStart"/>
            <w:r w:rsidRPr="00526F2A">
              <w:rPr>
                <w:sz w:val="24"/>
                <w:szCs w:val="24"/>
              </w:rPr>
              <w:t>захо</w:t>
            </w:r>
            <w:proofErr w:type="spellEnd"/>
            <w:r w:rsidR="00151211">
              <w:rPr>
                <w:sz w:val="24"/>
                <w:szCs w:val="24"/>
              </w:rPr>
              <w:t xml:space="preserve"> </w:t>
            </w:r>
            <w:proofErr w:type="spellStart"/>
            <w:r w:rsidRPr="00526F2A">
              <w:rPr>
                <w:sz w:val="24"/>
                <w:szCs w:val="24"/>
              </w:rPr>
              <w:t>ду</w:t>
            </w:r>
            <w:proofErr w:type="spellEnd"/>
          </w:p>
        </w:tc>
        <w:tc>
          <w:tcPr>
            <w:tcW w:w="1417" w:type="dxa"/>
            <w:vAlign w:val="center"/>
          </w:tcPr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526F2A">
              <w:rPr>
                <w:sz w:val="24"/>
                <w:szCs w:val="24"/>
              </w:rPr>
              <w:t>Виконавці</w:t>
            </w:r>
          </w:p>
        </w:tc>
        <w:tc>
          <w:tcPr>
            <w:tcW w:w="993" w:type="dxa"/>
            <w:vAlign w:val="center"/>
          </w:tcPr>
          <w:p w:rsidR="00CD35AE" w:rsidRPr="00BB184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BB184A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992" w:type="dxa"/>
            <w:vAlign w:val="center"/>
          </w:tcPr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526F2A">
              <w:rPr>
                <w:sz w:val="24"/>
                <w:szCs w:val="24"/>
              </w:rPr>
              <w:t>Орієнтовнні</w:t>
            </w:r>
            <w:proofErr w:type="spellEnd"/>
            <w:r w:rsidRPr="00526F2A">
              <w:rPr>
                <w:sz w:val="24"/>
                <w:szCs w:val="24"/>
              </w:rPr>
              <w:t xml:space="preserve"> обсяги фі</w:t>
            </w:r>
            <w:r w:rsidR="00151211">
              <w:rPr>
                <w:sz w:val="24"/>
                <w:szCs w:val="24"/>
              </w:rPr>
              <w:t>нансування, тис. грн..</w:t>
            </w:r>
          </w:p>
        </w:tc>
        <w:tc>
          <w:tcPr>
            <w:tcW w:w="1701" w:type="dxa"/>
            <w:vAlign w:val="center"/>
          </w:tcPr>
          <w:p w:rsidR="00CD35AE" w:rsidRPr="00526F2A" w:rsidRDefault="00CD35AE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 w:rsidRPr="00526F2A">
              <w:rPr>
                <w:sz w:val="24"/>
                <w:szCs w:val="24"/>
              </w:rPr>
              <w:t>Очікуваний результат</w:t>
            </w:r>
          </w:p>
        </w:tc>
      </w:tr>
      <w:tr w:rsidR="00CD35AE" w:rsidRPr="000A0845" w:rsidTr="00151211">
        <w:tc>
          <w:tcPr>
            <w:tcW w:w="468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595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800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7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417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3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701" w:type="dxa"/>
          </w:tcPr>
          <w:p w:rsidR="00CD35AE" w:rsidRPr="00612485" w:rsidRDefault="00CD35AE" w:rsidP="00793CC1">
            <w:pPr>
              <w:pStyle w:val="a6"/>
              <w:ind w:left="0"/>
              <w:jc w:val="center"/>
              <w:rPr>
                <w:sz w:val="18"/>
                <w:szCs w:val="18"/>
                <w:lang w:val="en-US"/>
              </w:rPr>
            </w:pPr>
            <w:r w:rsidRPr="00612485">
              <w:rPr>
                <w:sz w:val="18"/>
                <w:szCs w:val="18"/>
                <w:lang w:val="en-US"/>
              </w:rPr>
              <w:t>8</w:t>
            </w:r>
          </w:p>
        </w:tc>
      </w:tr>
      <w:tr w:rsidR="00CD35AE" w:rsidRPr="000A0845" w:rsidTr="00151211">
        <w:tc>
          <w:tcPr>
            <w:tcW w:w="468" w:type="dxa"/>
          </w:tcPr>
          <w:p w:rsidR="00CD35AE" w:rsidRPr="003D5CCB" w:rsidRDefault="00CD35AE" w:rsidP="00793CC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D5CCB">
              <w:rPr>
                <w:sz w:val="24"/>
                <w:szCs w:val="24"/>
              </w:rPr>
              <w:t>1.</w:t>
            </w:r>
          </w:p>
        </w:tc>
        <w:tc>
          <w:tcPr>
            <w:tcW w:w="1595" w:type="dxa"/>
          </w:tcPr>
          <w:p w:rsidR="00CD35AE" w:rsidRPr="003D5CCB" w:rsidRDefault="00CD35AE" w:rsidP="00793CC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D5CCB">
              <w:rPr>
                <w:sz w:val="24"/>
                <w:szCs w:val="24"/>
              </w:rPr>
              <w:t>Матеріально-технічне забезпечення Регіонального центру Північного регіонального управління Державної прикордонної служби</w:t>
            </w:r>
            <w:r>
              <w:rPr>
                <w:sz w:val="24"/>
                <w:szCs w:val="24"/>
              </w:rPr>
              <w:t xml:space="preserve"> України</w:t>
            </w:r>
          </w:p>
        </w:tc>
        <w:tc>
          <w:tcPr>
            <w:tcW w:w="1800" w:type="dxa"/>
          </w:tcPr>
          <w:p w:rsidR="00CD35AE" w:rsidRDefault="00CD35AE" w:rsidP="00793CC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D5CCB">
              <w:rPr>
                <w:sz w:val="24"/>
                <w:szCs w:val="24"/>
              </w:rPr>
              <w:t xml:space="preserve">- забезпечення Регіонального центру Північного регіонального управління Державної прикордонної служби </w:t>
            </w:r>
            <w:r>
              <w:rPr>
                <w:sz w:val="24"/>
                <w:szCs w:val="24"/>
              </w:rPr>
              <w:t xml:space="preserve">України </w:t>
            </w:r>
            <w:r w:rsidRPr="003D5CCB">
              <w:rPr>
                <w:sz w:val="24"/>
                <w:szCs w:val="24"/>
              </w:rPr>
              <w:t>матеріально-технічним</w:t>
            </w:r>
            <w:r>
              <w:rPr>
                <w:sz w:val="24"/>
                <w:szCs w:val="24"/>
              </w:rPr>
              <w:t>и</w:t>
            </w:r>
            <w:r w:rsidRPr="003D5CCB">
              <w:rPr>
                <w:sz w:val="24"/>
                <w:szCs w:val="24"/>
              </w:rPr>
              <w:t xml:space="preserve"> засобами для розгортання </w:t>
            </w:r>
            <w:r>
              <w:rPr>
                <w:sz w:val="24"/>
                <w:szCs w:val="24"/>
              </w:rPr>
              <w:t>комплексу по обробці спеціальної інформації;</w:t>
            </w:r>
          </w:p>
          <w:p w:rsidR="00CD35AE" w:rsidRPr="003D5CCB" w:rsidRDefault="00CD35AE" w:rsidP="00793CC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D5CCB">
              <w:rPr>
                <w:sz w:val="24"/>
                <w:szCs w:val="24"/>
              </w:rPr>
              <w:t>створення умов</w:t>
            </w:r>
            <w:r>
              <w:rPr>
                <w:sz w:val="24"/>
                <w:szCs w:val="24"/>
              </w:rPr>
              <w:t xml:space="preserve"> цілодобового оперативного чергування</w:t>
            </w:r>
            <w:r w:rsidRPr="003D5CCB">
              <w:rPr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CD35AE" w:rsidRPr="003D5CCB" w:rsidRDefault="00EB0D4C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CD35AE" w:rsidRPr="003D5CC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417" w:type="dxa"/>
          </w:tcPr>
          <w:p w:rsidR="00CD35AE" w:rsidRPr="003D5CCB" w:rsidRDefault="00CD35AE" w:rsidP="00793CC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D5CCB">
              <w:rPr>
                <w:sz w:val="24"/>
                <w:szCs w:val="24"/>
              </w:rPr>
              <w:t>Регіональний центр Північного регіонального управління Державної прикордонної служби (на балансі військової частини 1495)</w:t>
            </w:r>
          </w:p>
        </w:tc>
        <w:tc>
          <w:tcPr>
            <w:tcW w:w="993" w:type="dxa"/>
          </w:tcPr>
          <w:p w:rsidR="00CD35AE" w:rsidRPr="00BB184A" w:rsidRDefault="00CD35AE" w:rsidP="00793CC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BB184A">
              <w:rPr>
                <w:sz w:val="24"/>
                <w:szCs w:val="24"/>
              </w:rPr>
              <w:t>Кошти місцевого бюджету</w:t>
            </w:r>
          </w:p>
        </w:tc>
        <w:tc>
          <w:tcPr>
            <w:tcW w:w="992" w:type="dxa"/>
          </w:tcPr>
          <w:p w:rsidR="00CD35AE" w:rsidRPr="00BB184A" w:rsidRDefault="00EB0D4C" w:rsidP="00793CC1">
            <w:pPr>
              <w:pStyle w:val="a6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CD35AE" w:rsidRPr="00BB18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D35AE" w:rsidRDefault="00CD35AE" w:rsidP="00793CC1">
            <w:pPr>
              <w:ind w:firstLine="30"/>
            </w:pPr>
            <w:r>
              <w:t xml:space="preserve">1. </w:t>
            </w:r>
            <w:r w:rsidRPr="00BB184A">
              <w:t xml:space="preserve">Створення </w:t>
            </w:r>
            <w:r>
              <w:t>комплексу (</w:t>
            </w:r>
            <w:r w:rsidRPr="00BB184A">
              <w:t>автоматизованих робочих місць</w:t>
            </w:r>
            <w:r>
              <w:t xml:space="preserve">) </w:t>
            </w:r>
            <w:r w:rsidRPr="00BB184A">
              <w:t xml:space="preserve">оперативного складу для обробки </w:t>
            </w:r>
            <w:r>
              <w:t xml:space="preserve">спеціальної </w:t>
            </w:r>
            <w:r w:rsidRPr="00BB184A">
              <w:t>інформації.</w:t>
            </w:r>
          </w:p>
          <w:p w:rsidR="00CD35AE" w:rsidRPr="00BB184A" w:rsidRDefault="00CD35AE" w:rsidP="00793CC1">
            <w:pPr>
              <w:ind w:firstLine="30"/>
            </w:pPr>
            <w:r>
              <w:t xml:space="preserve">2. </w:t>
            </w:r>
            <w:r w:rsidRPr="00BB184A">
              <w:t xml:space="preserve">Створення та забезпечення побутових умов </w:t>
            </w:r>
            <w:r>
              <w:t xml:space="preserve">для </w:t>
            </w:r>
            <w:r w:rsidRPr="00BB184A">
              <w:t xml:space="preserve">розміщення </w:t>
            </w:r>
            <w:r>
              <w:t xml:space="preserve">особового складу для </w:t>
            </w:r>
            <w:r w:rsidRPr="00BB184A">
              <w:t>цілодобового оперативного чергування</w:t>
            </w:r>
            <w:r>
              <w:t>.</w:t>
            </w:r>
          </w:p>
        </w:tc>
      </w:tr>
    </w:tbl>
    <w:p w:rsidR="00CD35AE" w:rsidRPr="00612485" w:rsidRDefault="00CD35AE" w:rsidP="00612485">
      <w:pPr>
        <w:rPr>
          <w:sz w:val="28"/>
          <w:szCs w:val="28"/>
        </w:rPr>
      </w:pPr>
    </w:p>
    <w:p w:rsidR="00612485" w:rsidRDefault="00612485" w:rsidP="00CD35AE">
      <w:pPr>
        <w:ind w:firstLine="708"/>
        <w:rPr>
          <w:sz w:val="28"/>
          <w:szCs w:val="28"/>
        </w:rPr>
      </w:pPr>
    </w:p>
    <w:p w:rsidR="00612485" w:rsidRDefault="00612485" w:rsidP="00612485">
      <w:pPr>
        <w:rPr>
          <w:sz w:val="28"/>
          <w:szCs w:val="28"/>
        </w:rPr>
      </w:pPr>
    </w:p>
    <w:p w:rsidR="00612485" w:rsidRDefault="00612485" w:rsidP="00612485">
      <w:pPr>
        <w:rPr>
          <w:sz w:val="28"/>
          <w:szCs w:val="28"/>
        </w:rPr>
      </w:pPr>
    </w:p>
    <w:p w:rsidR="00151211" w:rsidRDefault="00612485" w:rsidP="00612485">
      <w:pPr>
        <w:rPr>
          <w:sz w:val="28"/>
          <w:szCs w:val="28"/>
        </w:rPr>
        <w:sectPr w:rsidR="00151211" w:rsidSect="0015121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Заступник голови ради                                                     </w:t>
      </w:r>
      <w:r w:rsidR="00687F17">
        <w:rPr>
          <w:sz w:val="28"/>
          <w:szCs w:val="28"/>
        </w:rPr>
        <w:t xml:space="preserve">             </w:t>
      </w:r>
      <w:r w:rsidR="00151211">
        <w:rPr>
          <w:sz w:val="28"/>
          <w:szCs w:val="28"/>
        </w:rPr>
        <w:t xml:space="preserve"> В.Р.</w:t>
      </w:r>
      <w:proofErr w:type="spellStart"/>
      <w:r w:rsidR="00EB0D4C">
        <w:rPr>
          <w:sz w:val="28"/>
          <w:szCs w:val="28"/>
        </w:rPr>
        <w:t>Троце</w:t>
      </w:r>
      <w:r w:rsidR="00687F17">
        <w:rPr>
          <w:sz w:val="28"/>
          <w:szCs w:val="28"/>
        </w:rPr>
        <w:t>нко</w:t>
      </w:r>
      <w:proofErr w:type="spellEnd"/>
    </w:p>
    <w:p w:rsidR="00612485" w:rsidRPr="00612485" w:rsidRDefault="00612485" w:rsidP="00612485">
      <w:pPr>
        <w:rPr>
          <w:sz w:val="28"/>
          <w:szCs w:val="28"/>
        </w:rPr>
      </w:pPr>
    </w:p>
    <w:sectPr w:rsidR="00612485" w:rsidRPr="00612485" w:rsidSect="00BF1C77">
      <w:pgSz w:w="16838" w:h="11906" w:orient="landscape"/>
      <w:pgMar w:top="142" w:right="1134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40C6"/>
    <w:multiLevelType w:val="hybridMultilevel"/>
    <w:tmpl w:val="17E4FE26"/>
    <w:lvl w:ilvl="0" w:tplc="3D0EAC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B2378"/>
    <w:multiLevelType w:val="hybridMultilevel"/>
    <w:tmpl w:val="CC8A5E08"/>
    <w:lvl w:ilvl="0" w:tplc="A63E44F4">
      <w:start w:val="4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47898"/>
    <w:rsid w:val="000969D0"/>
    <w:rsid w:val="00132379"/>
    <w:rsid w:val="00151211"/>
    <w:rsid w:val="001516B0"/>
    <w:rsid w:val="00186BE0"/>
    <w:rsid w:val="001E322F"/>
    <w:rsid w:val="00412DCF"/>
    <w:rsid w:val="00421A5C"/>
    <w:rsid w:val="004D5031"/>
    <w:rsid w:val="005448A5"/>
    <w:rsid w:val="00612485"/>
    <w:rsid w:val="00616D27"/>
    <w:rsid w:val="00633717"/>
    <w:rsid w:val="006674F9"/>
    <w:rsid w:val="00687F17"/>
    <w:rsid w:val="006D3DBB"/>
    <w:rsid w:val="00847898"/>
    <w:rsid w:val="00940117"/>
    <w:rsid w:val="00947033"/>
    <w:rsid w:val="009708E1"/>
    <w:rsid w:val="00977E39"/>
    <w:rsid w:val="009D716F"/>
    <w:rsid w:val="009F3D3C"/>
    <w:rsid w:val="00A66665"/>
    <w:rsid w:val="00AA383A"/>
    <w:rsid w:val="00B5653B"/>
    <w:rsid w:val="00B67894"/>
    <w:rsid w:val="00BF1C77"/>
    <w:rsid w:val="00C37B54"/>
    <w:rsid w:val="00C66257"/>
    <w:rsid w:val="00CD35AE"/>
    <w:rsid w:val="00DA11B1"/>
    <w:rsid w:val="00DC4719"/>
    <w:rsid w:val="00DD59E7"/>
    <w:rsid w:val="00E25ECB"/>
    <w:rsid w:val="00EB0D4C"/>
    <w:rsid w:val="00F2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478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898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rvts9">
    <w:name w:val="rvts9"/>
    <w:rsid w:val="00CD35AE"/>
  </w:style>
  <w:style w:type="paragraph" w:styleId="a6">
    <w:name w:val="List Paragraph"/>
    <w:basedOn w:val="a"/>
    <w:uiPriority w:val="34"/>
    <w:qFormat/>
    <w:rsid w:val="00CD35AE"/>
    <w:pPr>
      <w:ind w:left="720"/>
      <w:contextualSpacing/>
    </w:pPr>
    <w:rPr>
      <w:sz w:val="20"/>
      <w:szCs w:val="20"/>
      <w:lang w:eastAsia="ru-RU"/>
    </w:rPr>
  </w:style>
  <w:style w:type="paragraph" w:styleId="a7">
    <w:name w:val="Normal (Web)"/>
    <w:basedOn w:val="a"/>
    <w:uiPriority w:val="99"/>
    <w:rsid w:val="00CD35AE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2019-08-27T08:27:00Z</cp:lastPrinted>
  <dcterms:created xsi:type="dcterms:W3CDTF">2019-09-10T07:21:00Z</dcterms:created>
  <dcterms:modified xsi:type="dcterms:W3CDTF">2019-09-10T07:21:00Z</dcterms:modified>
</cp:coreProperties>
</file>