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783259">
        <w:rPr>
          <w:bCs/>
          <w:sz w:val="28"/>
          <w:lang w:val="uk-UA"/>
        </w:rPr>
        <w:t xml:space="preserve">15.08.2019 р. № </w:t>
      </w:r>
      <w:r>
        <w:rPr>
          <w:bCs/>
          <w:sz w:val="28"/>
          <w:lang w:val="uk-UA"/>
        </w:rPr>
        <w:t xml:space="preserve"> </w:t>
      </w:r>
      <w:r w:rsidR="00D34D02">
        <w:rPr>
          <w:bCs/>
          <w:sz w:val="28"/>
          <w:lang w:val="uk-UA"/>
        </w:rPr>
        <w:t>69</w:t>
      </w:r>
      <w:r>
        <w:rPr>
          <w:bCs/>
          <w:sz w:val="28"/>
          <w:lang w:val="uk-UA"/>
        </w:rPr>
        <w:t xml:space="preserve"> </w:t>
      </w:r>
    </w:p>
    <w:p w:rsidR="00CA4D28" w:rsidRPr="001575F3" w:rsidRDefault="00CA4D28" w:rsidP="00D138B1">
      <w:pPr>
        <w:rPr>
          <w:lang w:val="uk-UA"/>
        </w:rPr>
      </w:pPr>
    </w:p>
    <w:p w:rsidR="00F721F8" w:rsidRDefault="00783259" w:rsidP="00F721F8">
      <w:pPr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розпоряджень </w:t>
      </w:r>
    </w:p>
    <w:p w:rsidR="00204FAB" w:rsidRDefault="00783259" w:rsidP="00F721F8">
      <w:pPr>
        <w:rPr>
          <w:sz w:val="28"/>
          <w:lang w:val="uk-UA"/>
        </w:rPr>
      </w:pPr>
      <w:r>
        <w:rPr>
          <w:sz w:val="28"/>
          <w:lang w:val="uk-UA"/>
        </w:rPr>
        <w:t xml:space="preserve">голови районної ради  № </w:t>
      </w:r>
      <w:r w:rsidR="00F721F8">
        <w:rPr>
          <w:sz w:val="28"/>
          <w:lang w:val="uk-UA"/>
        </w:rPr>
        <w:t xml:space="preserve">151 та  152 </w:t>
      </w:r>
      <w:r>
        <w:rPr>
          <w:sz w:val="28"/>
          <w:lang w:val="uk-UA"/>
        </w:rPr>
        <w:t xml:space="preserve"> від 27.12.2018  р.  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Pr="001F4EA6" w:rsidRDefault="00204FAB" w:rsidP="00F721F8">
      <w:pPr>
        <w:ind w:firstLine="708"/>
        <w:jc w:val="both"/>
        <w:rPr>
          <w:sz w:val="28"/>
          <w:szCs w:val="28"/>
          <w:lang w:val="uk-UA"/>
        </w:rPr>
      </w:pPr>
      <w:r w:rsidRPr="00375B3E">
        <w:rPr>
          <w:sz w:val="28"/>
          <w:szCs w:val="28"/>
          <w:lang w:val="uk-UA"/>
        </w:rPr>
        <w:t>Відповідно до статей 55,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60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місцеве самоврядування в Україні</w:t>
      </w:r>
      <w:r w:rsidRPr="00375B3E">
        <w:rPr>
          <w:b/>
          <w:sz w:val="28"/>
          <w:szCs w:val="28"/>
          <w:lang w:val="uk-UA"/>
        </w:rPr>
        <w:t>»</w:t>
      </w:r>
      <w:r w:rsidRPr="00375B3E">
        <w:rPr>
          <w:sz w:val="28"/>
          <w:szCs w:val="28"/>
          <w:lang w:val="uk-UA"/>
        </w:rPr>
        <w:t xml:space="preserve">,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>
        <w:rPr>
          <w:sz w:val="28"/>
          <w:szCs w:val="28"/>
          <w:lang w:val="uk-UA"/>
        </w:rPr>
        <w:t xml:space="preserve"> та</w:t>
      </w:r>
      <w:r w:rsidRPr="00375B3E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375B3E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375B3E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комунального некомерційного підприємства «Центр ПМСД» Черняхівської районної ради Житомирської області </w:t>
      </w:r>
      <w:r w:rsidRPr="00375B3E">
        <w:rPr>
          <w:sz w:val="28"/>
          <w:szCs w:val="28"/>
          <w:lang w:val="uk-UA"/>
        </w:rPr>
        <w:t xml:space="preserve">№ </w:t>
      </w:r>
      <w:r w:rsidR="00F721F8">
        <w:rPr>
          <w:sz w:val="28"/>
          <w:szCs w:val="28"/>
          <w:lang w:val="uk-UA"/>
        </w:rPr>
        <w:t>495 від 13.08.2019 р.</w:t>
      </w:r>
      <w:r w:rsidRPr="00375B3E">
        <w:rPr>
          <w:sz w:val="28"/>
          <w:szCs w:val="28"/>
          <w:lang w:val="uk-UA"/>
        </w:rPr>
        <w:t>:</w:t>
      </w:r>
    </w:p>
    <w:p w:rsidR="00F721F8" w:rsidRDefault="00753EE2" w:rsidP="00F721F8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F721F8">
        <w:rPr>
          <w:sz w:val="28"/>
          <w:szCs w:val="28"/>
          <w:lang w:val="uk-UA"/>
        </w:rPr>
        <w:t>Внести зміни до розпорядження голови районної ради № 151 від 27.12.2018 р. «</w:t>
      </w:r>
      <w:r w:rsidR="00F721F8">
        <w:rPr>
          <w:sz w:val="28"/>
          <w:lang w:val="uk-UA"/>
        </w:rPr>
        <w:t xml:space="preserve">Про надання дозволу КНП «Центр ПМСД» на  укладання договору оренди індивідуально визначеного нерухомого майна з  </w:t>
      </w:r>
      <w:proofErr w:type="spellStart"/>
      <w:r w:rsidR="00F721F8">
        <w:rPr>
          <w:sz w:val="28"/>
          <w:lang w:val="uk-UA"/>
        </w:rPr>
        <w:t>ФОП</w:t>
      </w:r>
      <w:proofErr w:type="spellEnd"/>
      <w:r w:rsidR="00F721F8">
        <w:rPr>
          <w:sz w:val="28"/>
          <w:lang w:val="uk-UA"/>
        </w:rPr>
        <w:t xml:space="preserve"> </w:t>
      </w:r>
      <w:proofErr w:type="spellStart"/>
      <w:r w:rsidR="00F721F8">
        <w:rPr>
          <w:sz w:val="28"/>
          <w:lang w:val="uk-UA"/>
        </w:rPr>
        <w:t>Пастушенко</w:t>
      </w:r>
      <w:proofErr w:type="spellEnd"/>
      <w:r w:rsidR="00F721F8">
        <w:rPr>
          <w:sz w:val="28"/>
          <w:lang w:val="uk-UA"/>
        </w:rPr>
        <w:t xml:space="preserve"> Л.В.», а саме: слова «до укладання договору оренди будівлі Черняхівської ЦРА № 41.»  замінити словами «до 31.12.2019 р.».</w:t>
      </w:r>
    </w:p>
    <w:p w:rsidR="00F721F8" w:rsidRDefault="00F721F8" w:rsidP="00F721F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>
        <w:rPr>
          <w:sz w:val="28"/>
          <w:szCs w:val="28"/>
          <w:lang w:val="uk-UA"/>
        </w:rPr>
        <w:t>Внести зміни до розпорядження голови районної ради № 152 від 27.12.2018 р. «</w:t>
      </w:r>
      <w:r>
        <w:rPr>
          <w:sz w:val="28"/>
          <w:lang w:val="uk-UA"/>
        </w:rPr>
        <w:t xml:space="preserve">Про надання дозволу КНП «Центр ПМСД» на  укладання договору оренди індивідуально визначеного нерухомого майна з  </w:t>
      </w:r>
      <w:proofErr w:type="spellStart"/>
      <w:r>
        <w:rPr>
          <w:sz w:val="28"/>
          <w:lang w:val="uk-UA"/>
        </w:rPr>
        <w:t>ФОП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Кучерчук</w:t>
      </w:r>
      <w:proofErr w:type="spellEnd"/>
      <w:r>
        <w:rPr>
          <w:sz w:val="28"/>
          <w:lang w:val="uk-UA"/>
        </w:rPr>
        <w:t xml:space="preserve"> О.І.», а саме: слова «до укладання договору оренди будівлі Черняхівської ЦРА № 41.»  замінити словами «до 31.12.2019 р.».</w:t>
      </w:r>
    </w:p>
    <w:p w:rsidR="00204FAB" w:rsidRDefault="00F721F8" w:rsidP="00F721F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204FAB">
        <w:rPr>
          <w:sz w:val="28"/>
          <w:lang w:val="uk-UA"/>
        </w:rPr>
        <w:t xml:space="preserve"> Доручити </w:t>
      </w:r>
      <w:r w:rsidR="00B240DF">
        <w:rPr>
          <w:sz w:val="28"/>
          <w:lang w:val="uk-UA"/>
        </w:rPr>
        <w:t xml:space="preserve">головному лікарю КНП «Центр ПМСД» </w:t>
      </w:r>
      <w:r w:rsidR="00204FA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Виговській</w:t>
      </w:r>
      <w:proofErr w:type="spellEnd"/>
      <w:r>
        <w:rPr>
          <w:sz w:val="28"/>
          <w:lang w:val="uk-UA"/>
        </w:rPr>
        <w:t xml:space="preserve"> А.М. </w:t>
      </w:r>
      <w:r w:rsidR="00204FAB">
        <w:rPr>
          <w:sz w:val="28"/>
          <w:lang w:val="uk-UA"/>
        </w:rPr>
        <w:t xml:space="preserve">укласти </w:t>
      </w:r>
      <w:r>
        <w:rPr>
          <w:sz w:val="28"/>
          <w:lang w:val="uk-UA"/>
        </w:rPr>
        <w:t xml:space="preserve">з орендарями Додаткові угоди  про внесення відповідних змін </w:t>
      </w:r>
      <w:r w:rsidR="009034A3">
        <w:rPr>
          <w:sz w:val="28"/>
          <w:lang w:val="uk-UA"/>
        </w:rPr>
        <w:t xml:space="preserve">до </w:t>
      </w:r>
      <w:r w:rsidR="00204FAB">
        <w:rPr>
          <w:sz w:val="28"/>
          <w:lang w:val="uk-UA"/>
        </w:rPr>
        <w:t>догов</w:t>
      </w:r>
      <w:r>
        <w:rPr>
          <w:sz w:val="28"/>
          <w:lang w:val="uk-UA"/>
        </w:rPr>
        <w:t xml:space="preserve">орів </w:t>
      </w:r>
      <w:r w:rsidR="00204FAB">
        <w:rPr>
          <w:sz w:val="28"/>
          <w:lang w:val="uk-UA"/>
        </w:rPr>
        <w:t>оренди</w:t>
      </w:r>
      <w:r>
        <w:rPr>
          <w:sz w:val="28"/>
          <w:lang w:val="uk-UA"/>
        </w:rPr>
        <w:t>.</w:t>
      </w:r>
    </w:p>
    <w:p w:rsidR="00204FAB" w:rsidRDefault="00F721F8" w:rsidP="00204FAB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204FAB">
        <w:rPr>
          <w:b w:val="0"/>
          <w:sz w:val="28"/>
          <w:szCs w:val="28"/>
        </w:rPr>
        <w:t>. Дане розпорядження внести на затвердження сесії районної ради.</w:t>
      </w:r>
    </w:p>
    <w:p w:rsidR="00204FAB" w:rsidRDefault="00F721F8" w:rsidP="00F721F8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204FAB">
        <w:rPr>
          <w:color w:val="000000"/>
          <w:sz w:val="28"/>
          <w:szCs w:val="28"/>
          <w:lang w:eastAsia="uk-UA"/>
        </w:rPr>
        <w:t xml:space="preserve">. </w:t>
      </w:r>
      <w:r w:rsidR="00204FAB">
        <w:rPr>
          <w:sz w:val="28"/>
        </w:rPr>
        <w:t xml:space="preserve"> Контроль за </w:t>
      </w:r>
      <w:proofErr w:type="spellStart"/>
      <w:r w:rsidR="00204FAB">
        <w:rPr>
          <w:sz w:val="28"/>
        </w:rPr>
        <w:t>виконанням</w:t>
      </w:r>
      <w:proofErr w:type="spellEnd"/>
      <w:r w:rsidR="00204FAB">
        <w:rPr>
          <w:sz w:val="28"/>
        </w:rPr>
        <w:t xml:space="preserve"> </w:t>
      </w:r>
      <w:r w:rsidR="00204FAB">
        <w:rPr>
          <w:sz w:val="28"/>
          <w:lang w:val="uk-UA"/>
        </w:rPr>
        <w:t xml:space="preserve">розпорядження </w:t>
      </w:r>
      <w:proofErr w:type="spellStart"/>
      <w:r w:rsidR="00204FAB">
        <w:rPr>
          <w:sz w:val="28"/>
        </w:rPr>
        <w:t>покласти</w:t>
      </w:r>
      <w:proofErr w:type="spellEnd"/>
      <w:r w:rsidR="00204FAB">
        <w:rPr>
          <w:sz w:val="28"/>
        </w:rPr>
        <w:t xml:space="preserve"> </w:t>
      </w:r>
      <w:r w:rsidR="00204FAB">
        <w:rPr>
          <w:sz w:val="28"/>
          <w:lang w:val="uk-UA"/>
        </w:rPr>
        <w:t>на завідуюч</w:t>
      </w:r>
      <w:r w:rsidR="009034A3">
        <w:rPr>
          <w:sz w:val="28"/>
          <w:lang w:val="uk-UA"/>
        </w:rPr>
        <w:t xml:space="preserve">ого </w:t>
      </w:r>
      <w:r w:rsidR="00204FAB">
        <w:rPr>
          <w:sz w:val="28"/>
          <w:lang w:val="uk-UA"/>
        </w:rPr>
        <w:t xml:space="preserve">відділом </w:t>
      </w:r>
      <w:r w:rsidR="00B240DF">
        <w:rPr>
          <w:sz w:val="28"/>
          <w:lang w:val="uk-UA"/>
        </w:rPr>
        <w:t xml:space="preserve">з питань </w:t>
      </w:r>
      <w:r w:rsidR="00204FAB">
        <w:rPr>
          <w:sz w:val="28"/>
          <w:lang w:val="uk-UA"/>
        </w:rPr>
        <w:t>спільної власності територіальних громад виконавчого апарату районної ради Іваницьку Л.М.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AF16D8" w:rsidRPr="00AF16D8" w:rsidRDefault="00AF16D8" w:rsidP="00204FAB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84760"/>
    <w:rsid w:val="000D41D8"/>
    <w:rsid w:val="000E3E50"/>
    <w:rsid w:val="000F1EFD"/>
    <w:rsid w:val="001123D7"/>
    <w:rsid w:val="00121988"/>
    <w:rsid w:val="001527AA"/>
    <w:rsid w:val="00157258"/>
    <w:rsid w:val="00170236"/>
    <w:rsid w:val="001C4011"/>
    <w:rsid w:val="001E076E"/>
    <w:rsid w:val="00204FAB"/>
    <w:rsid w:val="0022325B"/>
    <w:rsid w:val="00244A77"/>
    <w:rsid w:val="00273E2B"/>
    <w:rsid w:val="00287ED7"/>
    <w:rsid w:val="002C614B"/>
    <w:rsid w:val="002D57E1"/>
    <w:rsid w:val="002F5D9B"/>
    <w:rsid w:val="003153FB"/>
    <w:rsid w:val="00341970"/>
    <w:rsid w:val="00341D1C"/>
    <w:rsid w:val="003556BD"/>
    <w:rsid w:val="003605BD"/>
    <w:rsid w:val="00360B06"/>
    <w:rsid w:val="003646C5"/>
    <w:rsid w:val="0037485A"/>
    <w:rsid w:val="00394C47"/>
    <w:rsid w:val="003B478A"/>
    <w:rsid w:val="003C28F8"/>
    <w:rsid w:val="003C7F14"/>
    <w:rsid w:val="003D30E4"/>
    <w:rsid w:val="003D341E"/>
    <w:rsid w:val="0045041F"/>
    <w:rsid w:val="00473EA5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17497"/>
    <w:rsid w:val="006325DC"/>
    <w:rsid w:val="00672BE4"/>
    <w:rsid w:val="006A06A2"/>
    <w:rsid w:val="006A437C"/>
    <w:rsid w:val="006E7FF2"/>
    <w:rsid w:val="00710851"/>
    <w:rsid w:val="00727DE5"/>
    <w:rsid w:val="00753EE2"/>
    <w:rsid w:val="00783259"/>
    <w:rsid w:val="007E3637"/>
    <w:rsid w:val="00831794"/>
    <w:rsid w:val="0083274E"/>
    <w:rsid w:val="0085198B"/>
    <w:rsid w:val="008777EA"/>
    <w:rsid w:val="008F3B42"/>
    <w:rsid w:val="008F65A7"/>
    <w:rsid w:val="009034A3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A4209"/>
    <w:rsid w:val="00AC3129"/>
    <w:rsid w:val="00AC3FDC"/>
    <w:rsid w:val="00AF16D8"/>
    <w:rsid w:val="00B1104F"/>
    <w:rsid w:val="00B240D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34D02"/>
    <w:rsid w:val="00D44E70"/>
    <w:rsid w:val="00D54118"/>
    <w:rsid w:val="00D61076"/>
    <w:rsid w:val="00D63BF6"/>
    <w:rsid w:val="00DC245A"/>
    <w:rsid w:val="00DF553F"/>
    <w:rsid w:val="00E824D8"/>
    <w:rsid w:val="00E95F7E"/>
    <w:rsid w:val="00EC071B"/>
    <w:rsid w:val="00F03703"/>
    <w:rsid w:val="00F175FF"/>
    <w:rsid w:val="00F7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04FAB"/>
    <w:rPr>
      <w:b/>
      <w:bCs/>
      <w:sz w:val="40"/>
      <w:szCs w:val="24"/>
      <w:lang w:val="uk-UA"/>
    </w:rPr>
  </w:style>
  <w:style w:type="paragraph" w:styleId="a5">
    <w:name w:val="List Paragraph"/>
    <w:basedOn w:val="a"/>
    <w:uiPriority w:val="34"/>
    <w:qFormat/>
    <w:rsid w:val="0075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5C8-28AE-48F0-9845-A495E13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5</cp:revision>
  <cp:lastPrinted>2019-08-15T05:25:00Z</cp:lastPrinted>
  <dcterms:created xsi:type="dcterms:W3CDTF">2019-08-15T05:00:00Z</dcterms:created>
  <dcterms:modified xsi:type="dcterms:W3CDTF">2019-08-16T08:54:00Z</dcterms:modified>
</cp:coreProperties>
</file>