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D9" w:rsidRPr="00A2239C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447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DA03D9" w:rsidRPr="00B447A1" w:rsidRDefault="00DA03D9" w:rsidP="00DA03D9">
      <w:pPr>
        <w:pStyle w:val="a7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Pr="00B447A1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ЧЕРНЯХІВСЬКА РАЙОННА РАДА           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447A1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447A1">
        <w:rPr>
          <w:rFonts w:ascii="Times New Roman" w:hAnsi="Times New Roman"/>
          <w:b/>
          <w:sz w:val="28"/>
          <w:szCs w:val="28"/>
        </w:rPr>
        <w:t xml:space="preserve"> Я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A03D9" w:rsidRPr="00B447A1" w:rsidRDefault="00DA03D9" w:rsidP="00DA03D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четверта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сесія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r w:rsidRPr="00B447A1">
        <w:rPr>
          <w:rFonts w:ascii="Times New Roman" w:hAnsi="Times New Roman"/>
          <w:sz w:val="28"/>
          <w:szCs w:val="28"/>
          <w:lang w:val="en-US"/>
        </w:rPr>
        <w:t>VII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DA03D9" w:rsidRPr="00B447A1" w:rsidRDefault="00DA03D9" w:rsidP="00DA03D9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B447A1">
        <w:rPr>
          <w:rFonts w:ascii="Times New Roman" w:hAnsi="Times New Roman"/>
          <w:sz w:val="28"/>
          <w:szCs w:val="28"/>
        </w:rPr>
        <w:t>від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грудня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47A1">
        <w:rPr>
          <w:rFonts w:ascii="Times New Roman" w:hAnsi="Times New Roman"/>
          <w:sz w:val="28"/>
          <w:szCs w:val="28"/>
        </w:rPr>
        <w:t xml:space="preserve"> року</w:t>
      </w:r>
    </w:p>
    <w:p w:rsidR="00DA03D9" w:rsidRPr="00B447A1" w:rsidRDefault="00DA03D9" w:rsidP="00DA03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</w:rPr>
        <w:t>Про</w:t>
      </w:r>
      <w:r w:rsidRPr="00DA03D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03D9">
        <w:rPr>
          <w:rFonts w:ascii="Times New Roman" w:hAnsi="Times New Roman" w:cs="Times New Roman"/>
          <w:sz w:val="28"/>
          <w:szCs w:val="28"/>
          <w:lang w:val="uk-UA"/>
        </w:rPr>
        <w:t xml:space="preserve">Програму боротьби з онкологічними </w:t>
      </w: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  <w:lang w:val="uk-UA"/>
        </w:rPr>
        <w:t>захворюваннями на території Черняхівського району</w:t>
      </w: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  <w:lang w:val="uk-UA"/>
        </w:rPr>
        <w:t xml:space="preserve"> на 2020- 2022 роки </w:t>
      </w:r>
    </w:p>
    <w:p w:rsidR="00DA03D9" w:rsidRPr="00A2239C" w:rsidRDefault="00DA03D9" w:rsidP="00DA03D9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A2239C">
        <w:rPr>
          <w:rFonts w:ascii="Times New Roman" w:hAnsi="Times New Roman"/>
          <w:sz w:val="28"/>
          <w:szCs w:val="28"/>
          <w:lang w:val="uk-UA"/>
        </w:rPr>
        <w:tab/>
      </w:r>
    </w:p>
    <w:p w:rsidR="00DA03D9" w:rsidRPr="00A2239C" w:rsidRDefault="00DA03D9" w:rsidP="00B553B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r w:rsidR="00B553B5" w:rsidRPr="00B553B5">
        <w:rPr>
          <w:rFonts w:ascii="Times New Roman" w:hAnsi="Times New Roman" w:cs="Times New Roman"/>
          <w:sz w:val="28"/>
          <w:szCs w:val="28"/>
          <w:lang w:val="uk-UA"/>
        </w:rPr>
        <w:t>Центр ПМСД</w:t>
      </w:r>
      <w:r w:rsidR="00B553B5" w:rsidRP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Черняхівської  районної</w:t>
      </w:r>
      <w:r w:rsidR="00B553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ради   Житомирської області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>за №690 від 14.11.2019 року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 xml:space="preserve"> метою боротьби з </w:t>
      </w:r>
      <w:proofErr w:type="spellStart"/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>онкозахворюваннями</w:t>
      </w:r>
      <w:proofErr w:type="spellEnd"/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>, підвищення ефективності здійснення загальнодержавних заходів з профілактики злоякісних новоутворень, підвищення якості профілактики онкологічних захворювань, доступності медичної допомоги для онкологічних хворих району, підвищення показника одужання, зниження рівня смертності онкологічних хворих та</w:t>
      </w:r>
      <w:r w:rsidR="00DA5C2A" w:rsidRPr="00B553B5">
        <w:rPr>
          <w:rFonts w:ascii="Times New Roman" w:hAnsi="Times New Roman" w:cs="Times New Roman"/>
          <w:lang w:val="uk-UA"/>
        </w:rPr>
        <w:t xml:space="preserve"> </w:t>
      </w:r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з питань </w:t>
      </w:r>
      <w:r w:rsidRPr="00B553B5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A223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 районна рада </w:t>
      </w:r>
    </w:p>
    <w:p w:rsidR="00DA03D9" w:rsidRPr="00B447A1" w:rsidRDefault="00DA03D9" w:rsidP="00DA03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A1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B447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447A1">
        <w:rPr>
          <w:rFonts w:ascii="Times New Roman" w:hAnsi="Times New Roman" w:cs="Times New Roman"/>
          <w:b/>
          <w:sz w:val="28"/>
          <w:szCs w:val="28"/>
        </w:rPr>
        <w:t xml:space="preserve"> І Ш И Л А:</w:t>
      </w:r>
    </w:p>
    <w:p w:rsidR="00DA03D9" w:rsidRPr="00184F34" w:rsidRDefault="00DA03D9" w:rsidP="00184F34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t xml:space="preserve">   </w:t>
      </w:r>
      <w:r w:rsidR="00184F34">
        <w:rPr>
          <w:lang w:val="uk-UA"/>
        </w:rPr>
        <w:t xml:space="preserve">  </w:t>
      </w:r>
      <w:r w:rsidRPr="00184F34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="00B553B5" w:rsidRPr="00184F34">
        <w:rPr>
          <w:rFonts w:ascii="Times New Roman" w:hAnsi="Times New Roman" w:cs="Times New Roman"/>
          <w:sz w:val="28"/>
          <w:szCs w:val="28"/>
          <w:lang w:val="uk-UA"/>
        </w:rPr>
        <w:t xml:space="preserve">Програму боротьби з онкологічними  захворюваннями на території Черняхівського району  на 2020- 2022 роки </w:t>
      </w:r>
      <w:r w:rsidRPr="00184F34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  <w:r w:rsidRPr="00184F3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DA03D9" w:rsidRPr="00184F34" w:rsidRDefault="00DA03D9" w:rsidP="00184F34">
      <w:pPr>
        <w:pStyle w:val="a7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184F3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84F34">
        <w:rPr>
          <w:rFonts w:ascii="Times New Roman" w:hAnsi="Times New Roman" w:cs="Times New Roman"/>
          <w:sz w:val="28"/>
          <w:szCs w:val="28"/>
        </w:rPr>
        <w:t xml:space="preserve">2.Управлінню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радам  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передбачати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4F3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>.</w:t>
      </w:r>
    </w:p>
    <w:p w:rsidR="00DA03D9" w:rsidRPr="00184F34" w:rsidRDefault="00DA03D9" w:rsidP="00184F34">
      <w:pPr>
        <w:pStyle w:val="a7"/>
        <w:spacing w:line="276" w:lineRule="auto"/>
        <w:ind w:left="426" w:hanging="42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4F34">
        <w:rPr>
          <w:rFonts w:ascii="Times New Roman" w:hAnsi="Times New Roman" w:cs="Times New Roman"/>
          <w:sz w:val="28"/>
          <w:szCs w:val="28"/>
        </w:rPr>
        <w:t xml:space="preserve">    3. Контроль за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184F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4F3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184F3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184F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4F34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184F34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="00B553B5" w:rsidRPr="00184F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освіти, культури, охорони здоров’я та соціального захисту населення</w:t>
      </w:r>
      <w:r w:rsidRPr="00184F34">
        <w:rPr>
          <w:rFonts w:ascii="Times New Roman" w:hAnsi="Times New Roman" w:cs="Times New Roman"/>
          <w:bCs/>
          <w:sz w:val="28"/>
          <w:szCs w:val="28"/>
        </w:rPr>
        <w:t>.</w:t>
      </w:r>
    </w:p>
    <w:p w:rsidR="00DA03D9" w:rsidRPr="00184F34" w:rsidRDefault="00DA03D9" w:rsidP="00184F34">
      <w:pPr>
        <w:pStyle w:val="a7"/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A03D9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>Голова ради</w:t>
      </w:r>
      <w:proofErr w:type="gramStart"/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>П.Бовсунівський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DA03D9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53B5" w:rsidRDefault="00B553B5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03D9" w:rsidRPr="000C7AB5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03D9" w:rsidRPr="00334558" w:rsidRDefault="00DA03D9" w:rsidP="00DA03D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2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</w:p>
    <w:p w:rsidR="00DA03D9" w:rsidRPr="00334558" w:rsidRDefault="00DA03D9" w:rsidP="00DA03D9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proofErr w:type="gramStart"/>
      <w:r w:rsidRPr="0033455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34558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33455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DA03D9" w:rsidRPr="00334558" w:rsidRDefault="00DA03D9" w:rsidP="00DA03D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2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грудня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 2019 року</w:t>
      </w:r>
    </w:p>
    <w:p w:rsidR="00DA03D9" w:rsidRPr="00334558" w:rsidRDefault="00DA03D9" w:rsidP="00DA03D9">
      <w:pPr>
        <w:jc w:val="both"/>
        <w:rPr>
          <w:bCs/>
          <w:sz w:val="28"/>
          <w:szCs w:val="28"/>
        </w:rPr>
      </w:pPr>
    </w:p>
    <w:p w:rsidR="008C1963" w:rsidRDefault="008C1963" w:rsidP="008C196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C4A08" w:rsidRDefault="00EC4A08" w:rsidP="008C196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220F1" w:rsidRPr="00B553B5" w:rsidRDefault="00B553B5" w:rsidP="002220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 w:cs="Times New Roman"/>
          <w:b/>
          <w:sz w:val="28"/>
          <w:szCs w:val="28"/>
          <w:lang w:val="uk-UA"/>
        </w:rPr>
        <w:t>Програма боротьби з онкологічними  захворюваннями на території Черняхівського району  на 2020- 2022 роки</w:t>
      </w:r>
    </w:p>
    <w:p w:rsidR="00B553B5" w:rsidRDefault="00B553B5" w:rsidP="00B553B5">
      <w:pPr>
        <w:pStyle w:val="a7"/>
        <w:rPr>
          <w:rStyle w:val="2"/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220F1" w:rsidRPr="002220F1" w:rsidRDefault="002220F1" w:rsidP="00B553B5">
      <w:pPr>
        <w:pStyle w:val="a7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 w:rsidRPr="00DA03D9">
        <w:rPr>
          <w:rStyle w:val="2"/>
          <w:rFonts w:ascii="Times New Roman" w:hAnsi="Times New Roman"/>
          <w:color w:val="000000"/>
          <w:sz w:val="28"/>
          <w:szCs w:val="28"/>
          <w:lang w:val="uk-UA" w:eastAsia="uk-UA"/>
        </w:rPr>
        <w:t xml:space="preserve">1. ПАСПОРТ </w:t>
      </w:r>
      <w:r w:rsidRPr="00DA03D9">
        <w:rPr>
          <w:rStyle w:val="2"/>
          <w:rFonts w:ascii="Times New Roman" w:hAnsi="Times New Roman"/>
          <w:bCs w:val="0"/>
          <w:color w:val="000000"/>
          <w:sz w:val="28"/>
          <w:szCs w:val="28"/>
          <w:lang w:val="uk-UA" w:eastAsia="uk-UA"/>
        </w:rPr>
        <w:t>ПРОГРАМИ</w:t>
      </w:r>
      <w:r w:rsidRPr="005231AA">
        <w:rPr>
          <w:rStyle w:val="2"/>
          <w:rFonts w:ascii="Times New Roman" w:hAnsi="Times New Roman"/>
          <w:bCs w:val="0"/>
          <w:color w:val="000000"/>
          <w:sz w:val="28"/>
          <w:szCs w:val="28"/>
          <w:lang w:val="uk-UA" w:eastAsia="uk-UA"/>
        </w:rPr>
        <w:t xml:space="preserve"> </w:t>
      </w:r>
    </w:p>
    <w:tbl>
      <w:tblPr>
        <w:tblpPr w:leftFromText="180" w:rightFromText="180" w:vertAnchor="text" w:horzAnchor="margin" w:tblpY="112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54"/>
        <w:gridCol w:w="3546"/>
        <w:gridCol w:w="4819"/>
      </w:tblGrid>
      <w:tr w:rsidR="00B553B5" w:rsidRPr="00DA03D9" w:rsidTr="00B553B5">
        <w:trPr>
          <w:trHeight w:hRule="exact" w:val="155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КНП «Центр ПМСД» Черняхівської районної ради, </w:t>
            </w:r>
          </w:p>
          <w:p w:rsidR="00B553B5" w:rsidRPr="00137B26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«Черняхівське ТМО» Черняхівської районної ради</w:t>
            </w:r>
          </w:p>
        </w:tc>
      </w:tr>
      <w:tr w:rsidR="00B553B5" w:rsidRPr="006C4C22" w:rsidTr="00B553B5">
        <w:trPr>
          <w:trHeight w:hRule="exact" w:val="254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Підстава для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Наказ МОЗ України та Національної Академії медичних наук України від 14.05.2010р. №409/36 «Про виконання завдань та заходів Загальнодержавної Програми боротьби з онкологічними захворюваннями»</w:t>
            </w:r>
          </w:p>
        </w:tc>
      </w:tr>
      <w:tr w:rsidR="00B553B5" w:rsidRPr="006C4C22" w:rsidTr="00B553B5">
        <w:trPr>
          <w:trHeight w:hRule="exact" w:val="139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«Центр ПМСД» Черняхівської районної ради, КНП «Черняхівське ТМО» Черняхівської районної ради</w:t>
            </w:r>
          </w:p>
        </w:tc>
      </w:tr>
      <w:tr w:rsidR="00B553B5" w:rsidRPr="006C4C22" w:rsidTr="00B553B5">
        <w:trPr>
          <w:trHeight w:hRule="exact" w:val="17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Учасники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322" w:lineRule="exact"/>
              <w:ind w:left="141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«Центр ПМСД» Черняхівської районної ради, КНП «Черняхівське ТМО» Черняхівської районної ради</w:t>
            </w:r>
          </w:p>
        </w:tc>
      </w:tr>
      <w:tr w:rsidR="00B553B5" w:rsidRPr="00137B26" w:rsidTr="00B553B5">
        <w:trPr>
          <w:trHeight w:hRule="exact" w:val="65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2020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-202</w:t>
            </w: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роки</w:t>
            </w:r>
          </w:p>
        </w:tc>
      </w:tr>
      <w:tr w:rsidR="00B553B5" w:rsidRPr="00884311" w:rsidTr="00B553B5">
        <w:trPr>
          <w:trHeight w:hRule="exact" w:val="86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240" w:lineRule="auto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Місцеві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37B26"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бюджет</w:t>
            </w:r>
            <w:r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и</w:t>
            </w:r>
            <w:r w:rsidRPr="00137B26"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, інші джерела, не заборонені</w:t>
            </w:r>
            <w:r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 xml:space="preserve"> законодавством</w:t>
            </w:r>
          </w:p>
        </w:tc>
      </w:tr>
      <w:tr w:rsidR="00B553B5" w:rsidRPr="00137B26" w:rsidTr="00B553B5">
        <w:trPr>
          <w:trHeight w:hRule="exact" w:val="12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53B5" w:rsidRPr="00871FF2" w:rsidRDefault="00B553B5" w:rsidP="00B553B5">
            <w:pPr>
              <w:pStyle w:val="a3"/>
              <w:spacing w:before="0" w:beforeAutospacing="0" w:after="0" w:afterAutospacing="0"/>
              <w:ind w:left="170" w:right="1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871FF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53B5" w:rsidRPr="00871FF2" w:rsidRDefault="00B553B5" w:rsidP="00B553B5">
            <w:pPr>
              <w:pStyle w:val="a3"/>
              <w:spacing w:before="0" w:beforeAutospacing="0" w:after="0" w:afterAutospacing="0"/>
              <w:ind w:left="144" w:right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 Програми визначати щороку</w:t>
            </w:r>
          </w:p>
          <w:p w:rsidR="00B553B5" w:rsidRPr="00871FF2" w:rsidRDefault="00B553B5" w:rsidP="00B553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3B5" w:rsidRPr="00F166ED" w:rsidRDefault="00B553B5" w:rsidP="00B553B5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 межах поточного фінансування</w:t>
            </w:r>
          </w:p>
        </w:tc>
      </w:tr>
    </w:tbl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Pr="002220F1" w:rsidRDefault="002220F1" w:rsidP="002220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2220F1" w:rsidP="00B553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/>
          <w:b/>
          <w:sz w:val="28"/>
          <w:szCs w:val="28"/>
          <w:lang w:val="uk-UA"/>
        </w:rPr>
        <w:lastRenderedPageBreak/>
        <w:t>2. ЗАГАЛЬНА ЧАСТИНА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боротьби з онко</w:t>
      </w:r>
      <w:r w:rsidR="008E2D29">
        <w:rPr>
          <w:rFonts w:ascii="Times New Roman" w:hAnsi="Times New Roman"/>
          <w:sz w:val="28"/>
          <w:szCs w:val="28"/>
          <w:lang w:val="uk-UA"/>
        </w:rPr>
        <w:t>логічними захворюваннями на 2020-2022</w:t>
      </w:r>
      <w:r>
        <w:rPr>
          <w:rFonts w:ascii="Times New Roman" w:hAnsi="Times New Roman"/>
          <w:sz w:val="28"/>
          <w:szCs w:val="28"/>
          <w:lang w:val="uk-UA"/>
        </w:rPr>
        <w:t xml:space="preserve"> роки спрямована на реалізацію в </w:t>
      </w:r>
      <w:r w:rsidR="00710442">
        <w:rPr>
          <w:rFonts w:ascii="Times New Roman" w:hAnsi="Times New Roman"/>
          <w:sz w:val="28"/>
          <w:szCs w:val="28"/>
          <w:lang w:val="uk-UA"/>
        </w:rPr>
        <w:t>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державної політики у сфері охорони здоров’я щодо підвищення ефективності профілактики онкологічних захворювань, забезпечення їх раннього виявлення та лікування, поліпшення якості життя онкологічних хворих.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Злоякісні новоутворення є однією з найнебезпечніших медичних і соціально-економічних проблем. Наслідки онкологічних захворювань виходять далеко за межі медичної проблеми і негативно впливають на соціальний та економічний розвиток країни. Економічні втрати суспільства від раку зумовлені витратами на проведення профілактичних і реабілітаційних заходів, високою вартістю сучасних методів протипухлинної терапії, компенсацією втрат часткової і повної непрацездатності.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Захворюваність, інвалідність і смертність від раку знаходяться на другому місці після серцево-судинних захворювань. Протягом життя кожен четвертий чоловік і кожна п’ята жінка може захворіти на рак. 35% померлих від раку – особи працездатного віку.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Рівень захворюваності та смертність від раку в районі, як і по всій Україні постійно підвищується у зв’язку з несприятливою екологічної ситуацією.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2018 році в районі зареєстровано </w:t>
      </w:r>
      <w:r w:rsidR="00EC4A08">
        <w:rPr>
          <w:rFonts w:ascii="Times New Roman" w:hAnsi="Times New Roman"/>
          <w:sz w:val="28"/>
          <w:szCs w:val="28"/>
          <w:lang w:val="uk-UA"/>
        </w:rPr>
        <w:t>95</w:t>
      </w:r>
      <w:r>
        <w:rPr>
          <w:rFonts w:ascii="Times New Roman" w:hAnsi="Times New Roman"/>
          <w:sz w:val="28"/>
          <w:szCs w:val="28"/>
          <w:lang w:val="uk-UA"/>
        </w:rPr>
        <w:t xml:space="preserve"> перви</w:t>
      </w:r>
      <w:r w:rsidR="00EC4A08">
        <w:rPr>
          <w:rFonts w:ascii="Times New Roman" w:hAnsi="Times New Roman"/>
          <w:sz w:val="28"/>
          <w:szCs w:val="28"/>
          <w:lang w:val="uk-UA"/>
        </w:rPr>
        <w:t>нних онкологічних хворих, а за 9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 поточного року </w:t>
      </w:r>
      <w:r w:rsidR="00EC4A08">
        <w:rPr>
          <w:rFonts w:ascii="Times New Roman" w:hAnsi="Times New Roman"/>
          <w:sz w:val="28"/>
          <w:szCs w:val="28"/>
          <w:lang w:val="uk-UA"/>
        </w:rPr>
        <w:t>62</w:t>
      </w:r>
      <w:r>
        <w:rPr>
          <w:rFonts w:ascii="Times New Roman" w:hAnsi="Times New Roman"/>
          <w:sz w:val="28"/>
          <w:szCs w:val="28"/>
          <w:lang w:val="uk-UA"/>
        </w:rPr>
        <w:t xml:space="preserve"> чоловік</w:t>
      </w:r>
      <w:r w:rsidR="00EC4A08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. На облік</w:t>
      </w:r>
      <w:r w:rsidR="00EC4A08">
        <w:rPr>
          <w:rFonts w:ascii="Times New Roman" w:hAnsi="Times New Roman"/>
          <w:sz w:val="28"/>
          <w:szCs w:val="28"/>
          <w:lang w:val="uk-UA"/>
        </w:rPr>
        <w:t>у у лікаря онколога  перебуває 641 осо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EC4A08">
        <w:rPr>
          <w:rFonts w:ascii="Times New Roman" w:hAnsi="Times New Roman"/>
          <w:sz w:val="28"/>
          <w:szCs w:val="28"/>
          <w:lang w:val="uk-UA"/>
        </w:rPr>
        <w:t>а. Протягом 2018 року та 9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 2019 року в районі померло </w:t>
      </w:r>
      <w:r w:rsidR="00EC4A0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6 хворих.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2018 році питома вага вперше виявлених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онкозахворювань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І-ІІ ст. становила – </w:t>
      </w:r>
      <w:r w:rsidR="00EC4A08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uk-UA"/>
        </w:rPr>
        <w:t xml:space="preserve">%, проти </w:t>
      </w:r>
      <w:r w:rsidR="00EC4A08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uk-UA"/>
        </w:rPr>
        <w:t xml:space="preserve">% за 2017 рік. Впродовж 2018 року показник занедбаних випадків серед вперше виявлених злоякісних захворювань становив – </w:t>
      </w:r>
      <w:r w:rsidR="00EC4A08">
        <w:rPr>
          <w:rFonts w:ascii="Times New Roman" w:hAnsi="Times New Roman"/>
          <w:sz w:val="28"/>
          <w:szCs w:val="28"/>
          <w:lang w:val="uk-UA"/>
        </w:rPr>
        <w:t>20,6% (при обл. – 21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4) проти 19,3 % (при обл. – 21</w:t>
      </w:r>
      <w:r>
        <w:rPr>
          <w:rFonts w:ascii="Times New Roman" w:hAnsi="Times New Roman"/>
          <w:sz w:val="28"/>
          <w:szCs w:val="28"/>
          <w:lang w:val="uk-UA"/>
        </w:rPr>
        <w:t xml:space="preserve">,4) за 2017р. (+16,1%). У структурі інвалідності осіб працездатного віку онкологічні захворювання складають – за 2018 рік 100% (18 хворих), проти 92,6% за 2017 рік при обласному за 2018 рік – 69,2%. 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</w:t>
      </w:r>
      <w:r w:rsidR="00710442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икає занепокоєння відсоток занедбаних випадків візуальних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локалізацій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вперше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виявленних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50 % - молочна залоза, 27,6 </w:t>
      </w:r>
      <w:r>
        <w:rPr>
          <w:rFonts w:ascii="Times New Roman" w:hAnsi="Times New Roman"/>
          <w:sz w:val="28"/>
          <w:szCs w:val="28"/>
          <w:lang w:val="uk-UA"/>
        </w:rPr>
        <w:t xml:space="preserve">% - </w:t>
      </w:r>
      <w:r w:rsidR="00EC4A08">
        <w:rPr>
          <w:rFonts w:ascii="Times New Roman" w:hAnsi="Times New Roman"/>
          <w:sz w:val="28"/>
          <w:szCs w:val="28"/>
          <w:lang w:val="uk-UA"/>
        </w:rPr>
        <w:t>шийка матки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Останні три роки показник захворюваності населення на 100 ти</w:t>
      </w:r>
      <w:r w:rsidR="00EC4A08">
        <w:rPr>
          <w:rFonts w:ascii="Times New Roman" w:hAnsi="Times New Roman"/>
          <w:sz w:val="28"/>
          <w:szCs w:val="28"/>
          <w:lang w:val="uk-UA"/>
        </w:rPr>
        <w:t>с. населення склав:   2016р. – 269</w:t>
      </w:r>
      <w:r>
        <w:rPr>
          <w:rFonts w:ascii="Times New Roman" w:hAnsi="Times New Roman"/>
          <w:sz w:val="28"/>
          <w:szCs w:val="28"/>
          <w:lang w:val="uk-UA"/>
        </w:rPr>
        <w:t>,8 при обласному 312,9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2017р. – 23</w:t>
      </w:r>
      <w:r w:rsidR="00EC4A08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при обласному 322,2</w:t>
      </w:r>
    </w:p>
    <w:p w:rsidR="002220F1" w:rsidRDefault="00EC4A08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2018р. – 35</w:t>
      </w:r>
      <w:r w:rsidR="002220F1">
        <w:rPr>
          <w:rFonts w:ascii="Times New Roman" w:hAnsi="Times New Roman"/>
          <w:sz w:val="28"/>
          <w:szCs w:val="28"/>
          <w:lang w:val="uk-UA"/>
        </w:rPr>
        <w:t>4,6 при обласному 327,1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Показник смертності від злоякісних захворювань на 100 тис. населення склав:                    2016р. – 1</w:t>
      </w:r>
      <w:r w:rsidR="00EC4A08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,1 при обласному 171,3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2017р. – 1</w:t>
      </w:r>
      <w:r w:rsidR="00EC4A08">
        <w:rPr>
          <w:rFonts w:ascii="Times New Roman" w:hAnsi="Times New Roman"/>
          <w:sz w:val="28"/>
          <w:szCs w:val="28"/>
          <w:lang w:val="uk-UA"/>
        </w:rPr>
        <w:t>92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при обласному 166,7</w:t>
      </w:r>
    </w:p>
    <w:p w:rsidR="002220F1" w:rsidRDefault="00EC4A08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2018р. – 183</w:t>
      </w:r>
      <w:r w:rsidR="002220F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2220F1">
        <w:rPr>
          <w:rFonts w:ascii="Times New Roman" w:hAnsi="Times New Roman"/>
          <w:sz w:val="28"/>
          <w:szCs w:val="28"/>
          <w:lang w:val="uk-UA"/>
        </w:rPr>
        <w:t xml:space="preserve"> при обласному 160,7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 структурі захворювань серед чоловіків переважають злоякісні пухлини органів травлення, а саме: стравоходу, шлунку, ободової кишки, прямої кишки, печінки, підшлункової залоз</w:t>
      </w:r>
      <w:r w:rsidR="0071044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, передміхурової залози</w:t>
      </w:r>
      <w:r w:rsidR="00EC4A08">
        <w:rPr>
          <w:rFonts w:ascii="Times New Roman" w:hAnsi="Times New Roman"/>
          <w:sz w:val="28"/>
          <w:szCs w:val="28"/>
          <w:lang w:val="uk-UA"/>
        </w:rPr>
        <w:t>, сечового міхура, органів дихання та ротової порожнини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жінок – злоякісні новоутворення жіночих статевих органів, а саме: шийки матки, тіла матки, яєчників,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вульви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і хвороби щитовидної залози.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Таким чином, злоякісні новоутворення спричиняють значне навантаження на охорону здоров’я в </w:t>
      </w:r>
      <w:r w:rsidR="00710442">
        <w:rPr>
          <w:rFonts w:ascii="Times New Roman" w:hAnsi="Times New Roman"/>
          <w:sz w:val="28"/>
          <w:szCs w:val="28"/>
          <w:lang w:val="uk-UA"/>
        </w:rPr>
        <w:t>районі</w:t>
      </w:r>
      <w:r>
        <w:rPr>
          <w:rFonts w:ascii="Times New Roman" w:hAnsi="Times New Roman"/>
          <w:sz w:val="28"/>
          <w:szCs w:val="28"/>
          <w:lang w:val="uk-UA"/>
        </w:rPr>
        <w:t xml:space="preserve">. Чим раніше виявляється онкологічне захворювання тим більш сприятливий прогноз, як в плані лікування так і життя. 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Використання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скринінгових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програм та до оснащення медичних закладів сучасною діагностичною апаратурою сприятимуть виявленню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онкозахворювань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ранніх стадіях, які можна лікувати менш травматичними методами, особливо по раку візуальних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локалізацій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0F1" w:rsidRDefault="002220F1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освіти, засобів масової інформації, спрямованих на забезпечення належних можливостей для профілактики та раннього виявлення онкологічних захворювань.</w:t>
      </w:r>
    </w:p>
    <w:p w:rsidR="002220F1" w:rsidRPr="00B553B5" w:rsidRDefault="00B553B5" w:rsidP="00B553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3. Мета Програми</w:t>
      </w:r>
    </w:p>
    <w:p w:rsidR="002220F1" w:rsidRDefault="002220F1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є підвищення ефективності заходів з профілактики, раннього виявлення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онкопатології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покращення рівня надання медичної допомоги хворим на злоякісні новоутворення, зниження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інвалідизації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онкологічних хворих, рівня смертності від раку, підтримка у  реабілітаційний період, створення умов для продовження та поліпшення якості життя онкологічних хворих.</w:t>
      </w:r>
    </w:p>
    <w:p w:rsidR="00B553B5" w:rsidRDefault="00B553B5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B553B5" w:rsidP="00B553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2220F1" w:rsidRPr="00B553B5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b/>
          <w:sz w:val="28"/>
          <w:szCs w:val="28"/>
          <w:lang w:val="uk-UA"/>
        </w:rPr>
        <w:t>Основні завдання Програми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досягнення визначеної цією Програмою мети необхідно забезпечити: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ефективних профілактичних оглядів населення;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постійний моніторинг рівня захворюваності населення на рак та стану надання онкологічної допом</w:t>
      </w:r>
      <w:r w:rsidR="008E2D29">
        <w:rPr>
          <w:rFonts w:ascii="Times New Roman" w:hAnsi="Times New Roman"/>
          <w:sz w:val="28"/>
          <w:szCs w:val="28"/>
          <w:lang w:val="uk-UA"/>
        </w:rPr>
        <w:t>оги мешканцям громади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використання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скринінгових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програм в закладах охорони здоров'я  з метою раннього виявлення передпухлинних і злоякісних новоутворень;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поетапне забезпечення закладів охорони здоров’я необхідним діагностичним обладнанням для діагностики онкологічної патології;</w:t>
      </w:r>
    </w:p>
    <w:p w:rsidR="002220F1" w:rsidRDefault="00710442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продовження роботи з покраще</w:t>
      </w:r>
      <w:r w:rsidR="002220F1">
        <w:rPr>
          <w:rFonts w:ascii="Times New Roman" w:hAnsi="Times New Roman"/>
          <w:sz w:val="28"/>
          <w:szCs w:val="28"/>
          <w:lang w:val="uk-UA"/>
        </w:rPr>
        <w:t>ння паліативного лікування онкологічних хворих в термінальній стадії;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забезпечення онкологічних хворих необхідними лікарськими засобами;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підвищення рівня підготовки з онкології лікарів та середніх медичних працівників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загальнолікувальної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мережі;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залучення засобів масової інформації, навчальних закладів та громадських організацій до більш широкого інформування населення з питань профілактики, раннього виявлення та ефективного лікування онкологічних захворювань;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висвітлення тематичних публікацій з профілактики та раннього виявлення онкологічних захворювань у періодичних друкованих виданнях;</w:t>
      </w:r>
    </w:p>
    <w:p w:rsidR="002220F1" w:rsidRDefault="002220F1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удосконалення системи психологічної підтримки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членів їх  сімей, зокрема шляхом залучення волонтерів до цієї роботи.</w:t>
      </w: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2220F1" w:rsidP="002220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5. </w:t>
      </w:r>
      <w:r w:rsidR="00B553B5">
        <w:rPr>
          <w:rFonts w:ascii="Times New Roman" w:hAnsi="Times New Roman"/>
          <w:b/>
          <w:sz w:val="28"/>
          <w:szCs w:val="28"/>
          <w:lang w:val="uk-UA"/>
        </w:rPr>
        <w:t>Фінансове забезпечення Програми</w:t>
      </w:r>
    </w:p>
    <w:p w:rsidR="002220F1" w:rsidRPr="000135BB" w:rsidRDefault="002220F1" w:rsidP="002220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заходів Програми здійснюватиметься у межах видатків, передбачених на охорону здоров’я в </w:t>
      </w:r>
      <w:r w:rsidR="00710442">
        <w:rPr>
          <w:rFonts w:ascii="Times New Roman" w:hAnsi="Times New Roman"/>
          <w:sz w:val="28"/>
          <w:szCs w:val="28"/>
          <w:lang w:val="uk-UA"/>
        </w:rPr>
        <w:t>районному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бюджеті, а також за рахунок інших джерел, не заборонених чинним законодавством.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 Ресурс забезпечення Програми може корегуватися,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:rsidR="002220F1" w:rsidRDefault="002220F1" w:rsidP="00D950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16EEF" w:rsidRDefault="002220F1" w:rsidP="00616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>6.</w:t>
      </w:r>
      <w:r w:rsidR="00616EEF" w:rsidRPr="00616EEF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</w:t>
      </w:r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16EEF" w:rsidRDefault="00616EEF" w:rsidP="00616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220F1" w:rsidRDefault="002220F1" w:rsidP="00616EE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A0C2B">
        <w:rPr>
          <w:rFonts w:ascii="Times New Roman" w:hAnsi="Times New Roman"/>
          <w:sz w:val="28"/>
          <w:szCs w:val="28"/>
          <w:lang w:val="uk-UA"/>
        </w:rPr>
        <w:t>Визначення проблем, на розв’язання яких спрямована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та обґрунтування необхідності їх розв’язання дасть змогу отримати такі результати: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зміцнити матеріально-технічну базу закладів охорони здоров’я;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підвищити рівень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проінформованості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населення з питань профілактики і ранньої діагностики злоякісних новоутворень;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покращити рівень ранньої діагностики злоякісних новоутворень, а саме: підвищити рівень виявлення злоякісних новоутворень окремих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локалізацій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I-II стадіях захворювання (молочна залоза, шийка матки та інші візуальні локалізації) на 5%;  підвищити рівень виявлення злоякісних новоутворень при профілактичних оглядах на 5%;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знизити на 5% показники смертності від злоякісних новоутворень та рівень смертності протягом першого року захворювання;</w:t>
      </w:r>
    </w:p>
    <w:p w:rsidR="002220F1" w:rsidRPr="00484051" w:rsidRDefault="002220F1" w:rsidP="002220F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  <w:sectPr w:rsidR="002220F1" w:rsidRPr="00484051" w:rsidSect="00DA03D9">
          <w:pgSz w:w="11906" w:h="16838"/>
          <w:pgMar w:top="284" w:right="567" w:bottom="1134" w:left="1701" w:header="142" w:footer="0" w:gutter="0"/>
          <w:pgNumType w:start="2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- забезпечити доступну, безоплатну медичну допомогу та ефективну соціальну підтримку онкологічних хворих.</w:t>
      </w:r>
    </w:p>
    <w:p w:rsidR="00616EEF" w:rsidRPr="00616EEF" w:rsidRDefault="002220F1" w:rsidP="002220F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lastRenderedPageBreak/>
        <w:t>7</w:t>
      </w:r>
      <w:r w:rsidR="00616EEF" w:rsidRPr="00616EEF">
        <w:rPr>
          <w:rFonts w:ascii="Times New Roman" w:hAnsi="Times New Roman"/>
          <w:b/>
          <w:sz w:val="28"/>
          <w:szCs w:val="28"/>
          <w:lang w:val="uk-UA"/>
        </w:rPr>
        <w:t>.Напрям діяльності і заходи Програми</w:t>
      </w:r>
    </w:p>
    <w:tbl>
      <w:tblPr>
        <w:tblW w:w="163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5"/>
        <w:gridCol w:w="11"/>
        <w:gridCol w:w="3108"/>
        <w:gridCol w:w="11"/>
        <w:gridCol w:w="1265"/>
        <w:gridCol w:w="11"/>
        <w:gridCol w:w="1832"/>
        <w:gridCol w:w="1559"/>
        <w:gridCol w:w="1418"/>
        <w:gridCol w:w="1418"/>
        <w:gridCol w:w="1134"/>
        <w:gridCol w:w="2692"/>
      </w:tblGrid>
      <w:tr w:rsidR="002220F1" w:rsidRPr="00616EEF" w:rsidTr="00616EEF">
        <w:trPr>
          <w:trHeight w:val="390"/>
        </w:trPr>
        <w:tc>
          <w:tcPr>
            <w:tcW w:w="567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286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832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фінансування</w:t>
            </w: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(вид бюджету)</w:t>
            </w:r>
          </w:p>
        </w:tc>
        <w:tc>
          <w:tcPr>
            <w:tcW w:w="3970" w:type="dxa"/>
            <w:gridSpan w:val="3"/>
            <w:vAlign w:val="center"/>
          </w:tcPr>
          <w:p w:rsidR="002220F1" w:rsidRPr="00710442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Орієнтовні обся</w:t>
            </w:r>
            <w:r w:rsidRPr="0071044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ги фінансування, тис. грн.</w:t>
            </w:r>
          </w:p>
        </w:tc>
        <w:tc>
          <w:tcPr>
            <w:tcW w:w="2692" w:type="dxa"/>
            <w:vMerge w:val="restart"/>
            <w:vAlign w:val="center"/>
          </w:tcPr>
          <w:p w:rsidR="002220F1" w:rsidRPr="00710442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Очікуваний</w:t>
            </w:r>
            <w:proofErr w:type="spellEnd"/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результат</w:t>
            </w:r>
          </w:p>
        </w:tc>
      </w:tr>
      <w:tr w:rsidR="002220F1" w:rsidRPr="00616EEF" w:rsidTr="00616EEF">
        <w:trPr>
          <w:trHeight w:val="257"/>
        </w:trPr>
        <w:tc>
          <w:tcPr>
            <w:tcW w:w="567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proofErr w:type="spellStart"/>
            <w:r w:rsidR="008E2D29"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  <w:proofErr w:type="spellEnd"/>
          </w:p>
        </w:tc>
        <w:tc>
          <w:tcPr>
            <w:tcW w:w="1418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8E2D29"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202</w:t>
            </w:r>
            <w:r w:rsidR="008E2D29" w:rsidRPr="00616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692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20F1" w:rsidRPr="00616EEF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вторинної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ілак</w:t>
            </w:r>
            <w:proofErr w:type="spellEnd"/>
          </w:p>
          <w:p w:rsid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тики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</w:t>
            </w:r>
            <w:proofErr w:type="spellEnd"/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раннього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злоякісних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пухлин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у закладах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надають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первинну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вторинну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меди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чну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ефективності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профілактичного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та диспансерного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хворими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передпухлинними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захворюваннями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залученням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діагностично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 апаратури КНП «Радомишльська лікарня»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фіброгастроскоп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колоноскоп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кольпоскоп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УЗД – апарат.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="002220F1"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ПМСД», КНП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запущених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</w:t>
            </w:r>
            <w:r w:rsidR="00616EEF">
              <w:rPr>
                <w:rFonts w:ascii="Times New Roman" w:hAnsi="Times New Roman" w:cs="Times New Roman"/>
                <w:sz w:val="24"/>
                <w:szCs w:val="24"/>
              </w:rPr>
              <w:t>ворювань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</w:rPr>
              <w:t xml:space="preserve"> на рак на 5 </w:t>
            </w:r>
            <w:proofErr w:type="spellStart"/>
            <w:r w:rsidR="00616EEF">
              <w:rPr>
                <w:rFonts w:ascii="Times New Roman" w:hAnsi="Times New Roman" w:cs="Times New Roman"/>
                <w:sz w:val="24"/>
                <w:szCs w:val="24"/>
              </w:rPr>
              <w:t>відсоткі</w:t>
            </w:r>
            <w:proofErr w:type="gramStart"/>
            <w:r w:rsidR="00616E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Запровадження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скринінгових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робот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лікувально-профілактичних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раннього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передпухлинних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захворювань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злоякісних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новоутворень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раку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шийки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матки,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молочної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залози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локалізацій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використанням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цитологічного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скринінгу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16EEF" w:rsidRPr="00616EEF" w:rsidRDefault="00616EEF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ПМСД», КНП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злоякісних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новоутворень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I-II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стадії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деяких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локалізацій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молочна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зало</w:t>
            </w:r>
            <w:r w:rsidR="00616EE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6EEF">
              <w:rPr>
                <w:rFonts w:ascii="Times New Roman" w:hAnsi="Times New Roman" w:cs="Times New Roman"/>
                <w:sz w:val="24"/>
                <w:szCs w:val="24"/>
              </w:rPr>
              <w:t>шийка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</w:rPr>
              <w:t xml:space="preserve"> матки) на 5 </w:t>
            </w:r>
            <w:proofErr w:type="spellStart"/>
            <w:r w:rsidR="00616EEF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710442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вакцино</w:t>
            </w:r>
            <w:r w:rsidR="002220F1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 (</w:t>
            </w:r>
            <w:proofErr w:type="spellStart"/>
            <w:r w:rsidR="002220F1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церварікс</w:t>
            </w:r>
            <w:proofErr w:type="spellEnd"/>
            <w:r w:rsidR="002220F1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дівчаток віком від 9 до 14 років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ПМСД», КНП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Попередження з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ахворювання від раку шийки матк</w:t>
            </w:r>
            <w:r w:rsidR="0071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184F34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Приведення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нормативів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оснащення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ланки (ФП, ФАП, АЗПСМ),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кадрами для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в кожному </w:t>
            </w: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ідрозділі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оглядових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кабінетів</w:t>
            </w:r>
            <w:proofErr w:type="spellEnd"/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Зміцнення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бази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’я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надають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первинну та вторинну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медичну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хворим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Оновлення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діагностичної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бази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«Черняхівське ТМО»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саме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відеоколоноскоп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 гастроскоп.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та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D29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млн. 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держбюджету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D29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млн. грн.</w:t>
            </w: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держбюджету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смертність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злоякісних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новоутворень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на 5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щорічного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івня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захворюваності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злоякісні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новоутворення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Дасть можливість якісно і швидко обробляти, отримувати дані та проводити спостереження за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онкохворими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масової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ілактики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раннього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ефективного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захворювань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поінформованості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 про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ризики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виникнення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захворювань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84F34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Удосконалення системи психологічної підтримки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онкохворих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членів їх сімей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Default="00184F34" w:rsidP="00BC604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184F34" w:rsidRPr="008A1293" w:rsidRDefault="00184F34" w:rsidP="00BC604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Сприятиме покращенню життя пацієнтів, повернення їх до трудової діяльності, поліпшить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віддалені результати лікування.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своєчасного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раку на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рівнях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медичної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грамотності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0C05E5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івня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смертності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хворих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помирають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року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діагнозу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на 5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ефективності роботи протиракової комісії з розгляду кожного занедбаного випадку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онкозахворювання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наступним відповідним реагуванням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Сприятиме покращенню діагностики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онкозахворювань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та виявленню хворих з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онкопатологією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ранніх стадіях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184F34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ідвище</w:t>
            </w:r>
            <w:proofErr w:type="spellEnd"/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інформа</w:t>
            </w:r>
            <w:proofErr w:type="spellEnd"/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ційного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лікаря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онколога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лікарів первинної ланки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обласних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науково-практичних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конференціях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програмах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обміну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фахівцями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науково-практичних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заходах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нормативно-правовової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бази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медичної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онкологічним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хворим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підвищення рівня онкологічної грамотності та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онконастороги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лікарів ЗПСМ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Навчання сприятиме підвищенню діагностики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онкозахворювань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професійного рівня лікарів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реєстру онкологіч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них хворих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електронної амбулаторної картки та створення електронної бази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Дозволить удоскона</w:t>
            </w:r>
            <w:r w:rsidR="0071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лити державну систему реєстрації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хворих на рак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паліатив</w:t>
            </w:r>
            <w:proofErr w:type="gramStart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онкохво</w:t>
            </w:r>
            <w:proofErr w:type="spellEnd"/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рим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медикаментами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онкохворих</w:t>
            </w:r>
            <w:proofErr w:type="spellEnd"/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фінансів 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Черняхівської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межах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протибольової терапії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онкохворим</w:t>
            </w:r>
            <w:proofErr w:type="spell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gramStart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амбулаторно-пол</w:t>
            </w:r>
            <w:proofErr w:type="gramEnd"/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іклінічних умовах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0F1" w:rsidRPr="003D1243" w:rsidRDefault="002220F1" w:rsidP="002220F1">
      <w:pPr>
        <w:rPr>
          <w:rFonts w:ascii="Times New Roman" w:hAnsi="Times New Roman"/>
          <w:sz w:val="24"/>
          <w:szCs w:val="24"/>
        </w:rPr>
      </w:pPr>
    </w:p>
    <w:p w:rsid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6EEF" w:rsidRP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>8. Контроль за виконанням Програми</w:t>
      </w:r>
    </w:p>
    <w:p w:rsid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6EEF" w:rsidRPr="000F0FD7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0FD7">
        <w:rPr>
          <w:rFonts w:ascii="Times New Roman" w:hAnsi="Times New Roman"/>
          <w:sz w:val="28"/>
          <w:szCs w:val="28"/>
          <w:lang w:val="uk-UA"/>
        </w:rPr>
        <w:t xml:space="preserve">Виконання Програми здійснюється шляхом реалізації заходів виконавцями, зазначеними у ній. Безпосередній контроль за виконанням заходів Програми здійснює </w:t>
      </w:r>
      <w:r>
        <w:rPr>
          <w:rFonts w:ascii="Times New Roman" w:hAnsi="Times New Roman"/>
          <w:sz w:val="28"/>
          <w:szCs w:val="28"/>
          <w:lang w:val="uk-UA"/>
        </w:rPr>
        <w:t>КНП «Центр ПМСД» Черняхівської районної ради та</w:t>
      </w:r>
      <w:r w:rsidRPr="00FA2D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КНП «Черняхівське ТМО» Черняхівської районної ради .</w:t>
      </w:r>
    </w:p>
    <w:p w:rsidR="00616EEF" w:rsidRPr="000F0FD7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F0FD7">
        <w:rPr>
          <w:rFonts w:ascii="Times New Roman" w:hAnsi="Times New Roman"/>
          <w:sz w:val="28"/>
          <w:szCs w:val="28"/>
          <w:lang w:val="uk-UA"/>
        </w:rPr>
        <w:t xml:space="preserve">Інформацію про хід виконання заходів Програми, що визначені у додатку, виконавці подають </w:t>
      </w:r>
      <w:r>
        <w:rPr>
          <w:rFonts w:ascii="Times New Roman" w:hAnsi="Times New Roman"/>
          <w:spacing w:val="2"/>
          <w:sz w:val="28"/>
          <w:lang w:val="uk-UA"/>
        </w:rPr>
        <w:t>щороку до 10 січня голові</w:t>
      </w:r>
      <w:r w:rsidRPr="000F0FD7">
        <w:rPr>
          <w:rFonts w:ascii="Times New Roman" w:hAnsi="Times New Roman"/>
          <w:spacing w:val="2"/>
          <w:sz w:val="28"/>
          <w:lang w:val="uk-UA"/>
        </w:rPr>
        <w:t xml:space="preserve"> </w:t>
      </w:r>
      <w:r>
        <w:rPr>
          <w:rFonts w:ascii="Times New Roman" w:hAnsi="Times New Roman"/>
          <w:spacing w:val="2"/>
          <w:sz w:val="28"/>
          <w:lang w:val="uk-UA"/>
        </w:rPr>
        <w:t>ради</w:t>
      </w:r>
      <w:r w:rsidRPr="000F0FD7">
        <w:rPr>
          <w:rFonts w:ascii="Times New Roman" w:hAnsi="Times New Roman"/>
          <w:bCs/>
          <w:iCs/>
          <w:color w:val="000000"/>
          <w:spacing w:val="10"/>
          <w:sz w:val="28"/>
          <w:szCs w:val="28"/>
          <w:lang w:val="uk-UA"/>
        </w:rPr>
        <w:t>.</w:t>
      </w:r>
    </w:p>
    <w:p w:rsidR="00616EEF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616EEF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616EEF" w:rsidRPr="00484051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2220F1" w:rsidRPr="00616EEF" w:rsidRDefault="00616EEF" w:rsidP="002220F1">
      <w:pPr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Pr="00616EEF">
        <w:rPr>
          <w:rFonts w:ascii="Times New Roman" w:hAnsi="Times New Roman"/>
          <w:b/>
          <w:sz w:val="28"/>
          <w:szCs w:val="28"/>
          <w:lang w:val="uk-UA"/>
        </w:rPr>
        <w:t>В.Р.</w:t>
      </w:r>
      <w:proofErr w:type="spellStart"/>
      <w:r w:rsidRPr="00616EEF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220F1" w:rsidRDefault="002220F1" w:rsidP="00616EEF">
      <w:pPr>
        <w:pageBreakBefore/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2220F1" w:rsidSect="008A1293">
          <w:pgSz w:w="16838" w:h="11906" w:orient="landscape"/>
          <w:pgMar w:top="709" w:right="527" w:bottom="284" w:left="1134" w:header="142" w:footer="0" w:gutter="0"/>
          <w:pgNumType w:start="2"/>
          <w:cols w:space="708"/>
          <w:docGrid w:linePitch="360"/>
        </w:sectPr>
      </w:pPr>
    </w:p>
    <w:p w:rsidR="000C05E5" w:rsidRDefault="000C05E5" w:rsidP="00D621DD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28"/>
          <w:szCs w:val="28"/>
          <w:lang w:val="uk-UA"/>
        </w:rPr>
      </w:pPr>
    </w:p>
    <w:sectPr w:rsidR="000C05E5" w:rsidSect="00D621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FF1" w:rsidRDefault="00532FF1" w:rsidP="00D4684F">
      <w:pPr>
        <w:spacing w:after="0" w:line="240" w:lineRule="auto"/>
      </w:pPr>
      <w:r>
        <w:separator/>
      </w:r>
    </w:p>
  </w:endnote>
  <w:endnote w:type="continuationSeparator" w:id="0">
    <w:p w:rsidR="00532FF1" w:rsidRDefault="00532FF1" w:rsidP="00D4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FF1" w:rsidRDefault="00532FF1" w:rsidP="00D4684F">
      <w:pPr>
        <w:spacing w:after="0" w:line="240" w:lineRule="auto"/>
      </w:pPr>
      <w:r>
        <w:separator/>
      </w:r>
    </w:p>
  </w:footnote>
  <w:footnote w:type="continuationSeparator" w:id="0">
    <w:p w:rsidR="00532FF1" w:rsidRDefault="00532FF1" w:rsidP="00D46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F6A50"/>
    <w:multiLevelType w:val="hybridMultilevel"/>
    <w:tmpl w:val="F4805936"/>
    <w:lvl w:ilvl="0" w:tplc="EAA8EC1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7D38B6"/>
    <w:multiLevelType w:val="hybridMultilevel"/>
    <w:tmpl w:val="302A391C"/>
    <w:lvl w:ilvl="0" w:tplc="83085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A4484F"/>
    <w:multiLevelType w:val="hybridMultilevel"/>
    <w:tmpl w:val="B080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6221D"/>
    <w:multiLevelType w:val="hybridMultilevel"/>
    <w:tmpl w:val="CD6EA13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A19"/>
    <w:rsid w:val="00030ADC"/>
    <w:rsid w:val="0004197E"/>
    <w:rsid w:val="0007059C"/>
    <w:rsid w:val="00081416"/>
    <w:rsid w:val="000917C9"/>
    <w:rsid w:val="0009455D"/>
    <w:rsid w:val="000A1162"/>
    <w:rsid w:val="000C05E5"/>
    <w:rsid w:val="000C5C1A"/>
    <w:rsid w:val="000F5DD6"/>
    <w:rsid w:val="00105C78"/>
    <w:rsid w:val="001201DC"/>
    <w:rsid w:val="00133164"/>
    <w:rsid w:val="001539BF"/>
    <w:rsid w:val="00170ABF"/>
    <w:rsid w:val="00173169"/>
    <w:rsid w:val="00184F34"/>
    <w:rsid w:val="002220F1"/>
    <w:rsid w:val="0022279E"/>
    <w:rsid w:val="002911FB"/>
    <w:rsid w:val="002C572F"/>
    <w:rsid w:val="002C59BB"/>
    <w:rsid w:val="002D3610"/>
    <w:rsid w:val="002F15B4"/>
    <w:rsid w:val="00300B24"/>
    <w:rsid w:val="00303985"/>
    <w:rsid w:val="00324175"/>
    <w:rsid w:val="00385942"/>
    <w:rsid w:val="003D20CC"/>
    <w:rsid w:val="00454C44"/>
    <w:rsid w:val="004902DD"/>
    <w:rsid w:val="004E54A7"/>
    <w:rsid w:val="005279F8"/>
    <w:rsid w:val="00532FF1"/>
    <w:rsid w:val="0060158F"/>
    <w:rsid w:val="00616EEF"/>
    <w:rsid w:val="006772D3"/>
    <w:rsid w:val="006C4C22"/>
    <w:rsid w:val="00710442"/>
    <w:rsid w:val="007D0B6A"/>
    <w:rsid w:val="007F592D"/>
    <w:rsid w:val="00852283"/>
    <w:rsid w:val="008A1293"/>
    <w:rsid w:val="008B70FA"/>
    <w:rsid w:val="008C1963"/>
    <w:rsid w:val="008E2D29"/>
    <w:rsid w:val="00913C2E"/>
    <w:rsid w:val="00A069CA"/>
    <w:rsid w:val="00A14B29"/>
    <w:rsid w:val="00A81357"/>
    <w:rsid w:val="00A84172"/>
    <w:rsid w:val="00B141A7"/>
    <w:rsid w:val="00B15AF6"/>
    <w:rsid w:val="00B553B5"/>
    <w:rsid w:val="00BA43F8"/>
    <w:rsid w:val="00BD03C6"/>
    <w:rsid w:val="00BD095B"/>
    <w:rsid w:val="00C1793F"/>
    <w:rsid w:val="00CB0726"/>
    <w:rsid w:val="00CC6AE9"/>
    <w:rsid w:val="00D00ADD"/>
    <w:rsid w:val="00D133F0"/>
    <w:rsid w:val="00D4684F"/>
    <w:rsid w:val="00D621DD"/>
    <w:rsid w:val="00D7383D"/>
    <w:rsid w:val="00D93BD7"/>
    <w:rsid w:val="00D9500D"/>
    <w:rsid w:val="00DA03D9"/>
    <w:rsid w:val="00DA5C2A"/>
    <w:rsid w:val="00E34EEE"/>
    <w:rsid w:val="00E36A19"/>
    <w:rsid w:val="00E47A3E"/>
    <w:rsid w:val="00E631ED"/>
    <w:rsid w:val="00EC4A08"/>
    <w:rsid w:val="00EE32AC"/>
    <w:rsid w:val="00EE641E"/>
    <w:rsid w:val="00F521D6"/>
    <w:rsid w:val="00FC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16"/>
  </w:style>
  <w:style w:type="paragraph" w:styleId="1">
    <w:name w:val="heading 1"/>
    <w:basedOn w:val="a"/>
    <w:next w:val="a"/>
    <w:link w:val="10"/>
    <w:uiPriority w:val="9"/>
    <w:qFormat/>
    <w:rsid w:val="002220F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3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6A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A19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E36A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20F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">
    <w:name w:val="Основной текст (2)_"/>
    <w:link w:val="21"/>
    <w:rsid w:val="002220F1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0F1"/>
    <w:pPr>
      <w:widowControl w:val="0"/>
      <w:shd w:val="clear" w:color="auto" w:fill="FFFFFF"/>
      <w:spacing w:after="180" w:line="240" w:lineRule="atLeast"/>
    </w:pPr>
    <w:rPr>
      <w:b/>
      <w:bCs/>
      <w:sz w:val="26"/>
      <w:szCs w:val="26"/>
    </w:rPr>
  </w:style>
  <w:style w:type="character" w:customStyle="1" w:styleId="20">
    <w:name w:val="Основной текст (2)"/>
    <w:basedOn w:val="2"/>
    <w:rsid w:val="002220F1"/>
  </w:style>
  <w:style w:type="character" w:customStyle="1" w:styleId="22">
    <w:name w:val="Основной текст (2) + Не полужирный"/>
    <w:basedOn w:val="2"/>
    <w:rsid w:val="002220F1"/>
  </w:style>
  <w:style w:type="paragraph" w:styleId="a9">
    <w:name w:val="header"/>
    <w:basedOn w:val="a"/>
    <w:link w:val="aa"/>
    <w:uiPriority w:val="99"/>
    <w:unhideWhenUsed/>
    <w:rsid w:val="002220F1"/>
    <w:pPr>
      <w:tabs>
        <w:tab w:val="center" w:pos="4819"/>
        <w:tab w:val="right" w:pos="9639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220F1"/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2220F1"/>
  </w:style>
  <w:style w:type="paragraph" w:styleId="ab">
    <w:name w:val="Body Text"/>
    <w:basedOn w:val="a"/>
    <w:link w:val="ac"/>
    <w:uiPriority w:val="99"/>
    <w:semiHidden/>
    <w:unhideWhenUsed/>
    <w:rsid w:val="002220F1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2220F1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A0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A0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E1B59-7468-4AA9-BF3A-C060F280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 Windows</cp:lastModifiedBy>
  <cp:revision>3</cp:revision>
  <cp:lastPrinted>2019-11-05T07:20:00Z</cp:lastPrinted>
  <dcterms:created xsi:type="dcterms:W3CDTF">2019-11-27T08:09:00Z</dcterms:created>
  <dcterms:modified xsi:type="dcterms:W3CDTF">2019-11-27T08:09:00Z</dcterms:modified>
</cp:coreProperties>
</file>