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37D6" w:rsidRDefault="002237D6" w:rsidP="002237D6">
      <w:pPr>
        <w:spacing w:after="0" w:line="240" w:lineRule="auto"/>
        <w:jc w:val="center"/>
        <w:outlineLvl w:val="0"/>
        <w:rPr>
          <w:rFonts w:ascii="Times New Roman" w:eastAsia="Times New Roman" w:hAnsi="Times New Roman"/>
          <w:b/>
          <w:spacing w:val="-2"/>
          <w:kern w:val="36"/>
          <w:sz w:val="24"/>
          <w:szCs w:val="24"/>
          <w:lang w:eastAsia="ru-RU"/>
        </w:rPr>
      </w:pPr>
      <w:r w:rsidRPr="002E7493">
        <w:rPr>
          <w:rFonts w:ascii="Times New Roman" w:eastAsia="Times New Roman" w:hAnsi="Times New Roman"/>
          <w:b/>
          <w:spacing w:val="-2"/>
          <w:kern w:val="36"/>
          <w:sz w:val="24"/>
          <w:szCs w:val="24"/>
          <w:lang w:eastAsia="ru-RU"/>
        </w:rPr>
        <w:t xml:space="preserve">Інформація </w:t>
      </w:r>
    </w:p>
    <w:p w:rsidR="002237D6" w:rsidRPr="00F42692" w:rsidRDefault="002237D6" w:rsidP="002237D6">
      <w:pPr>
        <w:spacing w:after="0" w:line="240" w:lineRule="auto"/>
        <w:jc w:val="center"/>
        <w:outlineLvl w:val="0"/>
        <w:rPr>
          <w:rFonts w:ascii="Times New Roman" w:eastAsia="Times New Roman" w:hAnsi="Times New Roman"/>
          <w:b/>
          <w:spacing w:val="-2"/>
          <w:kern w:val="36"/>
          <w:sz w:val="24"/>
          <w:szCs w:val="24"/>
          <w:lang w:eastAsia="ru-RU"/>
        </w:rPr>
      </w:pPr>
      <w:r w:rsidRPr="002E7493">
        <w:rPr>
          <w:rFonts w:ascii="Times New Roman" w:eastAsia="Times New Roman" w:hAnsi="Times New Roman"/>
          <w:b/>
          <w:spacing w:val="-2"/>
          <w:kern w:val="36"/>
          <w:sz w:val="24"/>
          <w:szCs w:val="24"/>
          <w:lang w:eastAsia="ru-RU"/>
        </w:rPr>
        <w:t>про продаж на електронному аукціоні</w:t>
      </w:r>
      <w:r>
        <w:rPr>
          <w:rFonts w:ascii="Times New Roman" w:eastAsia="Times New Roman" w:hAnsi="Times New Roman"/>
          <w:b/>
          <w:spacing w:val="-2"/>
          <w:kern w:val="36"/>
          <w:sz w:val="24"/>
          <w:szCs w:val="24"/>
          <w:lang w:eastAsia="ru-RU"/>
        </w:rPr>
        <w:t xml:space="preserve"> з умовами </w:t>
      </w:r>
      <w:r w:rsidRPr="002E7493">
        <w:rPr>
          <w:rFonts w:ascii="Times New Roman" w:eastAsia="Times New Roman" w:hAnsi="Times New Roman"/>
          <w:b/>
          <w:spacing w:val="-2"/>
          <w:kern w:val="36"/>
          <w:sz w:val="24"/>
          <w:szCs w:val="24"/>
          <w:lang w:eastAsia="ru-RU"/>
        </w:rPr>
        <w:t>об’єкта малої приватизації</w:t>
      </w:r>
      <w:r>
        <w:rPr>
          <w:rFonts w:ascii="Times New Roman" w:eastAsia="Times New Roman" w:hAnsi="Times New Roman"/>
          <w:b/>
          <w:spacing w:val="-2"/>
          <w:kern w:val="36"/>
          <w:sz w:val="24"/>
          <w:szCs w:val="24"/>
          <w:lang w:eastAsia="ru-RU"/>
        </w:rPr>
        <w:t xml:space="preserve">,  що є власністю </w:t>
      </w:r>
      <w:r w:rsidRPr="00351308">
        <w:rPr>
          <w:rFonts w:ascii="Times New Roman" w:hAnsi="Times New Roman"/>
          <w:b/>
          <w:sz w:val="24"/>
          <w:szCs w:val="24"/>
        </w:rPr>
        <w:t xml:space="preserve">територіальних </w:t>
      </w:r>
      <w:r>
        <w:rPr>
          <w:rFonts w:ascii="Times New Roman" w:eastAsia="Times New Roman" w:hAnsi="Times New Roman"/>
          <w:b/>
          <w:spacing w:val="-2"/>
          <w:kern w:val="36"/>
          <w:sz w:val="24"/>
          <w:szCs w:val="24"/>
          <w:lang w:eastAsia="ru-RU"/>
        </w:rPr>
        <w:t xml:space="preserve"> </w:t>
      </w:r>
      <w:r w:rsidRPr="00351308">
        <w:rPr>
          <w:rFonts w:ascii="Times New Roman" w:hAnsi="Times New Roman"/>
          <w:b/>
          <w:sz w:val="24"/>
          <w:szCs w:val="24"/>
        </w:rPr>
        <w:t>громад сіл, селищ Черняхівського району</w:t>
      </w:r>
      <w:r>
        <w:rPr>
          <w:rFonts w:ascii="Times New Roman" w:eastAsia="Times New Roman" w:hAnsi="Times New Roman"/>
          <w:b/>
          <w:spacing w:val="-2"/>
          <w:kern w:val="36"/>
          <w:sz w:val="24"/>
          <w:szCs w:val="24"/>
          <w:lang w:eastAsia="ru-RU"/>
        </w:rPr>
        <w:t xml:space="preserve"> </w:t>
      </w:r>
      <w:r>
        <w:rPr>
          <w:rFonts w:ascii="Times New Roman" w:hAnsi="Times New Roman"/>
          <w:b/>
          <w:spacing w:val="-2"/>
          <w:kern w:val="36"/>
          <w:sz w:val="24"/>
          <w:szCs w:val="24"/>
          <w:lang w:eastAsia="ru-RU"/>
        </w:rPr>
        <w:t xml:space="preserve">в особі </w:t>
      </w:r>
      <w:r w:rsidRPr="00351308">
        <w:rPr>
          <w:rFonts w:ascii="Times New Roman" w:hAnsi="Times New Roman"/>
          <w:b/>
          <w:spacing w:val="6"/>
          <w:kern w:val="16"/>
          <w:sz w:val="24"/>
          <w:szCs w:val="24"/>
        </w:rPr>
        <w:t>Черняхівськ</w:t>
      </w:r>
      <w:r>
        <w:rPr>
          <w:rFonts w:ascii="Times New Roman" w:hAnsi="Times New Roman"/>
          <w:b/>
          <w:spacing w:val="6"/>
          <w:kern w:val="16"/>
          <w:sz w:val="24"/>
          <w:szCs w:val="24"/>
        </w:rPr>
        <w:t>ої районної ради</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18"/>
        <w:gridCol w:w="7371"/>
      </w:tblGrid>
      <w:tr w:rsidR="002237D6" w:rsidRPr="00250A6A" w:rsidTr="002237D6">
        <w:tc>
          <w:tcPr>
            <w:tcW w:w="2518" w:type="dxa"/>
            <w:shd w:val="clear" w:color="auto" w:fill="auto"/>
          </w:tcPr>
          <w:p w:rsidR="002237D6" w:rsidRPr="00250A6A" w:rsidRDefault="002237D6" w:rsidP="00537FB8">
            <w:pPr>
              <w:spacing w:after="0" w:line="240" w:lineRule="auto"/>
              <w:ind w:right="176"/>
              <w:rPr>
                <w:rFonts w:ascii="Times New Roman" w:hAnsi="Times New Roman"/>
                <w:b/>
                <w:sz w:val="16"/>
                <w:szCs w:val="16"/>
              </w:rPr>
            </w:pPr>
            <w:r w:rsidRPr="00250A6A">
              <w:rPr>
                <w:rFonts w:ascii="Times New Roman" w:hAnsi="Times New Roman"/>
                <w:b/>
                <w:sz w:val="16"/>
                <w:szCs w:val="16"/>
              </w:rPr>
              <w:t>Найменування об’єкта приватизації, його місцезнаходження</w:t>
            </w:r>
          </w:p>
        </w:tc>
        <w:tc>
          <w:tcPr>
            <w:tcW w:w="7371" w:type="dxa"/>
            <w:shd w:val="clear" w:color="auto" w:fill="auto"/>
          </w:tcPr>
          <w:p w:rsidR="002237D6" w:rsidRPr="00250A6A" w:rsidRDefault="002237D6" w:rsidP="00537FB8">
            <w:pPr>
              <w:pStyle w:val="a4"/>
              <w:shd w:val="clear" w:color="auto" w:fill="FFFFFF"/>
              <w:spacing w:before="0" w:beforeAutospacing="0" w:after="0" w:afterAutospacing="0"/>
              <w:ind w:right="-2"/>
              <w:jc w:val="both"/>
              <w:rPr>
                <w:lang w:val="uk-UA"/>
              </w:rPr>
            </w:pPr>
            <w:r w:rsidRPr="00831D02">
              <w:rPr>
                <w:lang w:val="uk-UA"/>
              </w:rPr>
              <w:t>нежитлов</w:t>
            </w:r>
            <w:r>
              <w:rPr>
                <w:lang w:val="uk-UA"/>
              </w:rPr>
              <w:t>і</w:t>
            </w:r>
            <w:r w:rsidRPr="00831D02">
              <w:rPr>
                <w:lang w:val="uk-UA"/>
              </w:rPr>
              <w:t xml:space="preserve"> </w:t>
            </w:r>
            <w:r w:rsidRPr="00AE3723">
              <w:rPr>
                <w:lang w:val="uk-UA"/>
              </w:rPr>
              <w:t>прибудован</w:t>
            </w:r>
            <w:r>
              <w:rPr>
                <w:lang w:val="uk-UA"/>
              </w:rPr>
              <w:t>і</w:t>
            </w:r>
            <w:r w:rsidRPr="00AE3723">
              <w:rPr>
                <w:lang w:val="uk-UA"/>
              </w:rPr>
              <w:t xml:space="preserve"> приміщен</w:t>
            </w:r>
            <w:r>
              <w:rPr>
                <w:lang w:val="uk-UA"/>
              </w:rPr>
              <w:t>ня</w:t>
            </w:r>
            <w:r w:rsidRPr="00831D02">
              <w:rPr>
                <w:lang w:val="uk-UA"/>
              </w:rPr>
              <w:t xml:space="preserve"> </w:t>
            </w:r>
            <w:r w:rsidRPr="00AE3723">
              <w:rPr>
                <w:lang w:val="uk-UA"/>
              </w:rPr>
              <w:t>№№ 1-1, 1-2, 1-3, 1-4</w:t>
            </w:r>
            <w:r w:rsidRPr="00831D02">
              <w:rPr>
                <w:lang w:val="uk-UA"/>
              </w:rPr>
              <w:t xml:space="preserve">, </w:t>
            </w:r>
            <w:r w:rsidRPr="00AE3723">
              <w:rPr>
                <w:lang w:val="uk-UA"/>
              </w:rPr>
              <w:t xml:space="preserve">за адресою: Житомирська </w:t>
            </w:r>
            <w:r w:rsidRPr="00831D02">
              <w:rPr>
                <w:lang w:val="uk-UA"/>
              </w:rPr>
              <w:t>обл.</w:t>
            </w:r>
            <w:r w:rsidRPr="00AE3723">
              <w:rPr>
                <w:lang w:val="uk-UA"/>
              </w:rPr>
              <w:t xml:space="preserve">, </w:t>
            </w:r>
            <w:proofErr w:type="spellStart"/>
            <w:r w:rsidRPr="00AE3723">
              <w:rPr>
                <w:lang w:val="uk-UA"/>
              </w:rPr>
              <w:t>с</w:t>
            </w:r>
            <w:r w:rsidRPr="00831D02">
              <w:rPr>
                <w:lang w:val="uk-UA"/>
              </w:rPr>
              <w:t>мт.</w:t>
            </w:r>
            <w:r w:rsidRPr="00AE3723">
              <w:rPr>
                <w:lang w:val="uk-UA"/>
              </w:rPr>
              <w:t>Черняхів</w:t>
            </w:r>
            <w:proofErr w:type="spellEnd"/>
            <w:r w:rsidRPr="00AE3723">
              <w:rPr>
                <w:lang w:val="uk-UA"/>
              </w:rPr>
              <w:t xml:space="preserve">, </w:t>
            </w:r>
            <w:proofErr w:type="spellStart"/>
            <w:r w:rsidRPr="00831D02">
              <w:rPr>
                <w:lang w:val="uk-UA"/>
              </w:rPr>
              <w:t>вул.</w:t>
            </w:r>
            <w:r w:rsidRPr="00AE3723">
              <w:rPr>
                <w:lang w:val="uk-UA"/>
              </w:rPr>
              <w:t>Івана</w:t>
            </w:r>
            <w:proofErr w:type="spellEnd"/>
            <w:r w:rsidRPr="00AE3723">
              <w:rPr>
                <w:lang w:val="uk-UA"/>
              </w:rPr>
              <w:t xml:space="preserve"> Франка, буд</w:t>
            </w:r>
            <w:r w:rsidRPr="00831D02">
              <w:rPr>
                <w:lang w:val="uk-UA"/>
              </w:rPr>
              <w:t>.</w:t>
            </w:r>
            <w:r w:rsidRPr="00AE3723">
              <w:rPr>
                <w:lang w:val="uk-UA"/>
              </w:rPr>
              <w:t xml:space="preserve">1, </w:t>
            </w:r>
          </w:p>
        </w:tc>
      </w:tr>
      <w:tr w:rsidR="002237D6" w:rsidRPr="00250A6A" w:rsidTr="002237D6">
        <w:tc>
          <w:tcPr>
            <w:tcW w:w="2518" w:type="dxa"/>
            <w:shd w:val="clear" w:color="auto" w:fill="auto"/>
          </w:tcPr>
          <w:p w:rsidR="002237D6" w:rsidRPr="00250A6A" w:rsidRDefault="002237D6" w:rsidP="00537FB8">
            <w:pPr>
              <w:spacing w:after="0" w:line="240" w:lineRule="auto"/>
              <w:ind w:right="176"/>
              <w:rPr>
                <w:rFonts w:ascii="Times New Roman" w:hAnsi="Times New Roman"/>
                <w:b/>
                <w:sz w:val="16"/>
                <w:szCs w:val="16"/>
              </w:rPr>
            </w:pPr>
            <w:r w:rsidRPr="00250A6A">
              <w:rPr>
                <w:rFonts w:ascii="Times New Roman" w:hAnsi="Times New Roman"/>
                <w:b/>
                <w:color w:val="000000"/>
                <w:sz w:val="16"/>
                <w:szCs w:val="16"/>
                <w:shd w:val="clear" w:color="auto" w:fill="FFFFFF"/>
              </w:rPr>
              <w:t>Дані про будівлі (споруди, нежитлові приміщення) та земельну ділянку, на якій розташовано об’єкт приватизації (місцезнаходження, кадастровий номер (за наявності), площа, цільове призначення земельної ділянки, інформація про особу, якій земельна ділянка належить на праві власності або на праві користування, інформація про наявність обтяжень на земельну ділянку), функціональне використання будівель (споруд, нежитлових приміщень) та умови користування ними</w:t>
            </w:r>
          </w:p>
        </w:tc>
        <w:tc>
          <w:tcPr>
            <w:tcW w:w="7371" w:type="dxa"/>
            <w:shd w:val="clear" w:color="auto" w:fill="auto"/>
          </w:tcPr>
          <w:p w:rsidR="002237D6" w:rsidRPr="00250A6A" w:rsidRDefault="002237D6" w:rsidP="00537FB8">
            <w:pPr>
              <w:pStyle w:val="a4"/>
              <w:shd w:val="clear" w:color="auto" w:fill="FFFFFF"/>
              <w:spacing w:before="0" w:beforeAutospacing="0" w:after="0" w:afterAutospacing="0"/>
              <w:ind w:right="34"/>
              <w:jc w:val="both"/>
              <w:rPr>
                <w:lang w:val="uk-UA"/>
              </w:rPr>
            </w:pPr>
            <w:r w:rsidRPr="00250A6A">
              <w:rPr>
                <w:b/>
                <w:bCs/>
                <w:i/>
                <w:lang w:val="uk-UA"/>
              </w:rPr>
              <w:t>Опис об’єкта:</w:t>
            </w:r>
            <w:r w:rsidRPr="00250A6A">
              <w:rPr>
                <w:b/>
                <w:bCs/>
              </w:rPr>
              <w:t> </w:t>
            </w:r>
            <w:r w:rsidRPr="00250A6A">
              <w:rPr>
                <w:bCs/>
                <w:lang w:val="uk-UA"/>
              </w:rPr>
              <w:t xml:space="preserve"> </w:t>
            </w:r>
            <w:r>
              <w:rPr>
                <w:bCs/>
                <w:lang w:val="uk-UA"/>
              </w:rPr>
              <w:t xml:space="preserve">нежитлові приміщення </w:t>
            </w:r>
            <w:r w:rsidRPr="00250A6A">
              <w:rPr>
                <w:bCs/>
                <w:lang w:val="uk-UA"/>
              </w:rPr>
              <w:t>(</w:t>
            </w:r>
            <w:r w:rsidRPr="00250A6A">
              <w:rPr>
                <w:lang w:val="uk-UA"/>
              </w:rPr>
              <w:t>літ. А,)</w:t>
            </w:r>
            <w:r w:rsidRPr="00250A6A">
              <w:rPr>
                <w:bCs/>
                <w:lang w:val="uk-UA"/>
              </w:rPr>
              <w:t xml:space="preserve">,  </w:t>
            </w:r>
            <w:r w:rsidRPr="00250A6A">
              <w:rPr>
                <w:lang w:val="uk-UA"/>
              </w:rPr>
              <w:t xml:space="preserve">загальною площею  </w:t>
            </w:r>
            <w:r>
              <w:rPr>
                <w:lang w:val="uk-UA"/>
              </w:rPr>
              <w:t>88,10</w:t>
            </w:r>
            <w:r w:rsidRPr="00250A6A">
              <w:rPr>
                <w:lang w:val="uk-UA"/>
              </w:rPr>
              <w:t xml:space="preserve"> </w:t>
            </w:r>
            <w:proofErr w:type="spellStart"/>
            <w:r w:rsidRPr="00250A6A">
              <w:rPr>
                <w:lang w:val="uk-UA"/>
              </w:rPr>
              <w:t>кв.м</w:t>
            </w:r>
            <w:proofErr w:type="spellEnd"/>
            <w:r w:rsidRPr="00250A6A">
              <w:rPr>
                <w:lang w:val="uk-UA"/>
              </w:rPr>
              <w:t xml:space="preserve">., (основна площа – </w:t>
            </w:r>
            <w:r>
              <w:rPr>
                <w:lang w:val="uk-UA"/>
              </w:rPr>
              <w:t xml:space="preserve">72,20 </w:t>
            </w:r>
            <w:proofErr w:type="spellStart"/>
            <w:r w:rsidRPr="00250A6A">
              <w:rPr>
                <w:lang w:val="uk-UA"/>
              </w:rPr>
              <w:t>кв.м</w:t>
            </w:r>
            <w:proofErr w:type="spellEnd"/>
            <w:r w:rsidRPr="00250A6A">
              <w:rPr>
                <w:lang w:val="uk-UA"/>
              </w:rPr>
              <w:t xml:space="preserve">., допоміжна – </w:t>
            </w:r>
            <w:r>
              <w:rPr>
                <w:lang w:val="uk-UA"/>
              </w:rPr>
              <w:t>15,90</w:t>
            </w:r>
            <w:r w:rsidRPr="00250A6A">
              <w:rPr>
                <w:lang w:val="uk-UA"/>
              </w:rPr>
              <w:t xml:space="preserve"> </w:t>
            </w:r>
            <w:proofErr w:type="spellStart"/>
            <w:r w:rsidRPr="00250A6A">
              <w:rPr>
                <w:lang w:val="uk-UA"/>
              </w:rPr>
              <w:t>кв.м</w:t>
            </w:r>
            <w:proofErr w:type="spellEnd"/>
            <w:r w:rsidRPr="00250A6A">
              <w:rPr>
                <w:lang w:val="uk-UA"/>
              </w:rPr>
              <w:t>.)</w:t>
            </w:r>
            <w:r>
              <w:rPr>
                <w:lang w:val="uk-UA"/>
              </w:rPr>
              <w:t>, з окремим входом, розміщені на першому поверсі в двохповерховому житловому багатоквартирному будинку</w:t>
            </w:r>
            <w:r w:rsidRPr="00250A6A">
              <w:rPr>
                <w:bCs/>
                <w:lang w:val="uk-UA"/>
              </w:rPr>
              <w:t>. Рік побудови 19</w:t>
            </w:r>
            <w:r>
              <w:rPr>
                <w:bCs/>
                <w:lang w:val="uk-UA"/>
              </w:rPr>
              <w:t>75</w:t>
            </w:r>
            <w:r w:rsidRPr="00250A6A">
              <w:rPr>
                <w:bCs/>
                <w:lang w:val="uk-UA"/>
              </w:rPr>
              <w:t>.</w:t>
            </w:r>
            <w:r>
              <w:rPr>
                <w:bCs/>
                <w:lang w:val="uk-UA"/>
              </w:rPr>
              <w:t xml:space="preserve"> Об’єкт розташований в центральній частині селища</w:t>
            </w:r>
            <w:r w:rsidRPr="00250A6A">
              <w:rPr>
                <w:bCs/>
                <w:lang w:val="uk-UA"/>
              </w:rPr>
              <w:t xml:space="preserve"> </w:t>
            </w:r>
            <w:r w:rsidRPr="00250A6A">
              <w:rPr>
                <w:lang w:val="uk-UA"/>
              </w:rPr>
              <w:t xml:space="preserve">Загалом </w:t>
            </w:r>
            <w:r>
              <w:rPr>
                <w:lang w:val="uk-UA"/>
              </w:rPr>
              <w:t xml:space="preserve">приміщення </w:t>
            </w:r>
            <w:r w:rsidRPr="00250A6A">
              <w:rPr>
                <w:lang w:val="uk-UA"/>
              </w:rPr>
              <w:t>потреб</w:t>
            </w:r>
            <w:r>
              <w:rPr>
                <w:lang w:val="uk-UA"/>
              </w:rPr>
              <w:t>ують</w:t>
            </w:r>
            <w:r w:rsidRPr="00250A6A">
              <w:rPr>
                <w:lang w:val="uk-UA"/>
              </w:rPr>
              <w:t xml:space="preserve"> внутрішніх і зовнішніх реставраційно-відновлювальних робіт. Територія довкола </w:t>
            </w:r>
            <w:r>
              <w:rPr>
                <w:lang w:val="uk-UA"/>
              </w:rPr>
              <w:t>в задовільному стані</w:t>
            </w:r>
            <w:r w:rsidRPr="00250A6A">
              <w:rPr>
                <w:lang w:val="uk-UA"/>
              </w:rPr>
              <w:t>, наявний тротуар з вулиці Володимирської.</w:t>
            </w:r>
          </w:p>
          <w:p w:rsidR="002237D6" w:rsidRPr="00250A6A" w:rsidRDefault="002237D6" w:rsidP="00537FB8">
            <w:pPr>
              <w:spacing w:after="0" w:line="240" w:lineRule="auto"/>
              <w:jc w:val="both"/>
              <w:rPr>
                <w:rFonts w:ascii="Times New Roman" w:hAnsi="Times New Roman"/>
                <w:b/>
                <w:i/>
                <w:sz w:val="24"/>
                <w:szCs w:val="24"/>
              </w:rPr>
            </w:pPr>
            <w:r w:rsidRPr="00250A6A">
              <w:rPr>
                <w:rFonts w:ascii="Times New Roman" w:hAnsi="Times New Roman"/>
                <w:b/>
                <w:i/>
                <w:sz w:val="24"/>
                <w:szCs w:val="24"/>
              </w:rPr>
              <w:t>Відомості про земельну ділянку під об’єктом:</w:t>
            </w:r>
            <w:r>
              <w:rPr>
                <w:rFonts w:ascii="Times New Roman" w:hAnsi="Times New Roman"/>
                <w:b/>
                <w:i/>
                <w:sz w:val="24"/>
                <w:szCs w:val="24"/>
              </w:rPr>
              <w:t xml:space="preserve"> </w:t>
            </w:r>
            <w:r w:rsidRPr="00F63B19">
              <w:rPr>
                <w:rFonts w:ascii="Times New Roman" w:hAnsi="Times New Roman"/>
                <w:sz w:val="24"/>
                <w:szCs w:val="24"/>
              </w:rPr>
              <w:t>відсутні</w:t>
            </w:r>
          </w:p>
          <w:p w:rsidR="002237D6" w:rsidRDefault="002237D6" w:rsidP="00537FB8">
            <w:pPr>
              <w:shd w:val="clear" w:color="auto" w:fill="FFFFFF"/>
              <w:spacing w:after="0" w:line="240" w:lineRule="auto"/>
              <w:jc w:val="both"/>
              <w:rPr>
                <w:rFonts w:ascii="Times New Roman" w:hAnsi="Times New Roman"/>
                <w:sz w:val="24"/>
                <w:szCs w:val="24"/>
                <w:lang w:eastAsia="ru-RU"/>
              </w:rPr>
            </w:pPr>
            <w:r w:rsidRPr="00250A6A">
              <w:rPr>
                <w:rFonts w:ascii="Times New Roman" w:hAnsi="Times New Roman"/>
                <w:b/>
                <w:i/>
                <w:sz w:val="24"/>
                <w:szCs w:val="24"/>
              </w:rPr>
              <w:t>Район розташування:</w:t>
            </w:r>
            <w:r w:rsidRPr="00250A6A">
              <w:rPr>
                <w:rFonts w:ascii="Times New Roman" w:hAnsi="Times New Roman"/>
                <w:sz w:val="24"/>
                <w:szCs w:val="24"/>
              </w:rPr>
              <w:t xml:space="preserve"> центр селища, який характеризується </w:t>
            </w:r>
            <w:r>
              <w:rPr>
                <w:rFonts w:ascii="Times New Roman" w:hAnsi="Times New Roman"/>
                <w:sz w:val="24"/>
                <w:szCs w:val="24"/>
              </w:rPr>
              <w:t>наявністю громадської, торговельної та житлової забудови</w:t>
            </w:r>
            <w:r w:rsidRPr="00250A6A">
              <w:rPr>
                <w:rFonts w:ascii="Times New Roman" w:hAnsi="Times New Roman"/>
                <w:sz w:val="24"/>
                <w:szCs w:val="24"/>
              </w:rPr>
              <w:t xml:space="preserve">. </w:t>
            </w:r>
            <w:r w:rsidRPr="00250A6A">
              <w:rPr>
                <w:rFonts w:ascii="Times New Roman" w:hAnsi="Times New Roman"/>
                <w:sz w:val="24"/>
                <w:szCs w:val="24"/>
                <w:lang w:eastAsia="ru-RU"/>
              </w:rPr>
              <w:t>Зручне транспортне сполучення.</w:t>
            </w:r>
          </w:p>
          <w:p w:rsidR="002237D6" w:rsidRPr="00250A6A" w:rsidRDefault="002237D6" w:rsidP="00537FB8">
            <w:pPr>
              <w:shd w:val="clear" w:color="auto" w:fill="FFFFFF"/>
              <w:spacing w:after="0" w:line="240" w:lineRule="auto"/>
              <w:jc w:val="both"/>
              <w:rPr>
                <w:rFonts w:ascii="Times New Roman" w:hAnsi="Times New Roman"/>
                <w:sz w:val="24"/>
                <w:szCs w:val="24"/>
                <w:lang w:eastAsia="ru-RU"/>
              </w:rPr>
            </w:pPr>
          </w:p>
        </w:tc>
      </w:tr>
      <w:tr w:rsidR="002237D6" w:rsidRPr="00250A6A" w:rsidTr="002237D6">
        <w:tc>
          <w:tcPr>
            <w:tcW w:w="2518" w:type="dxa"/>
            <w:shd w:val="clear" w:color="auto" w:fill="auto"/>
          </w:tcPr>
          <w:p w:rsidR="002237D6" w:rsidRPr="00250A6A" w:rsidRDefault="002237D6" w:rsidP="00537FB8">
            <w:pPr>
              <w:spacing w:after="0" w:line="240" w:lineRule="auto"/>
              <w:ind w:right="176"/>
              <w:rPr>
                <w:rFonts w:ascii="Times New Roman" w:hAnsi="Times New Roman"/>
                <w:b/>
                <w:color w:val="000000"/>
                <w:sz w:val="16"/>
                <w:szCs w:val="16"/>
                <w:shd w:val="clear" w:color="auto" w:fill="FFFFFF"/>
              </w:rPr>
            </w:pPr>
            <w:r w:rsidRPr="00250A6A">
              <w:rPr>
                <w:rFonts w:ascii="Times New Roman" w:hAnsi="Times New Roman"/>
                <w:b/>
                <w:color w:val="000000"/>
                <w:sz w:val="16"/>
                <w:szCs w:val="16"/>
                <w:shd w:val="clear" w:color="auto" w:fill="FFFFFF"/>
              </w:rPr>
              <w:t xml:space="preserve">Інформація про </w:t>
            </w:r>
            <w:proofErr w:type="spellStart"/>
            <w:r w:rsidRPr="00250A6A">
              <w:rPr>
                <w:rFonts w:ascii="Times New Roman" w:hAnsi="Times New Roman"/>
                <w:b/>
                <w:color w:val="000000"/>
                <w:sz w:val="16"/>
                <w:szCs w:val="16"/>
                <w:shd w:val="clear" w:color="auto" w:fill="FFFFFF"/>
              </w:rPr>
              <w:t>балансоутримувача</w:t>
            </w:r>
            <w:proofErr w:type="spellEnd"/>
            <w:r w:rsidRPr="00250A6A">
              <w:rPr>
                <w:rFonts w:ascii="Times New Roman" w:hAnsi="Times New Roman"/>
                <w:b/>
                <w:color w:val="000000"/>
                <w:sz w:val="16"/>
                <w:szCs w:val="16"/>
                <w:shd w:val="clear" w:color="auto" w:fill="FFFFFF"/>
              </w:rPr>
              <w:t xml:space="preserve"> (найменування, його місцезнаходження і контактні дані)</w:t>
            </w:r>
          </w:p>
        </w:tc>
        <w:tc>
          <w:tcPr>
            <w:tcW w:w="7371" w:type="dxa"/>
            <w:shd w:val="clear" w:color="auto" w:fill="auto"/>
          </w:tcPr>
          <w:p w:rsidR="002237D6" w:rsidRPr="00250A6A" w:rsidRDefault="002237D6" w:rsidP="00537FB8">
            <w:pPr>
              <w:shd w:val="clear" w:color="auto" w:fill="FFFFFF"/>
              <w:spacing w:after="0" w:line="240" w:lineRule="auto"/>
              <w:jc w:val="both"/>
              <w:rPr>
                <w:rFonts w:ascii="Times New Roman" w:hAnsi="Times New Roman"/>
                <w:sz w:val="24"/>
                <w:szCs w:val="24"/>
                <w:lang w:eastAsia="ru-RU"/>
              </w:rPr>
            </w:pPr>
            <w:r>
              <w:rPr>
                <w:rFonts w:ascii="Times New Roman" w:hAnsi="Times New Roman"/>
                <w:sz w:val="24"/>
                <w:szCs w:val="24"/>
                <w:lang w:eastAsia="ru-RU"/>
              </w:rPr>
              <w:t>Районне к</w:t>
            </w:r>
            <w:r w:rsidRPr="00250A6A">
              <w:rPr>
                <w:rFonts w:ascii="Times New Roman" w:hAnsi="Times New Roman"/>
                <w:sz w:val="24"/>
                <w:szCs w:val="24"/>
                <w:lang w:eastAsia="ru-RU"/>
              </w:rPr>
              <w:t xml:space="preserve">омунальне </w:t>
            </w:r>
            <w:r>
              <w:rPr>
                <w:rFonts w:ascii="Times New Roman" w:hAnsi="Times New Roman"/>
                <w:sz w:val="24"/>
                <w:szCs w:val="24"/>
                <w:lang w:eastAsia="ru-RU"/>
              </w:rPr>
              <w:t xml:space="preserve">ремонтно-експлуатаційне </w:t>
            </w:r>
            <w:r w:rsidRPr="00250A6A">
              <w:rPr>
                <w:rFonts w:ascii="Times New Roman" w:hAnsi="Times New Roman"/>
                <w:sz w:val="24"/>
                <w:szCs w:val="24"/>
                <w:lang w:eastAsia="ru-RU"/>
              </w:rPr>
              <w:t xml:space="preserve"> підприємство.</w:t>
            </w:r>
          </w:p>
          <w:p w:rsidR="002237D6" w:rsidRPr="00250A6A" w:rsidRDefault="002237D6" w:rsidP="00537FB8">
            <w:pPr>
              <w:shd w:val="clear" w:color="auto" w:fill="FFFFFF"/>
              <w:spacing w:after="0" w:line="240" w:lineRule="auto"/>
              <w:ind w:right="-2"/>
              <w:jc w:val="both"/>
              <w:rPr>
                <w:rFonts w:ascii="Times New Roman" w:hAnsi="Times New Roman"/>
                <w:sz w:val="24"/>
                <w:szCs w:val="24"/>
                <w:lang w:eastAsia="ru-RU"/>
              </w:rPr>
            </w:pPr>
            <w:r w:rsidRPr="00250A6A">
              <w:rPr>
                <w:rFonts w:ascii="Times New Roman" w:hAnsi="Times New Roman"/>
                <w:b/>
                <w:bCs/>
                <w:sz w:val="24"/>
                <w:szCs w:val="24"/>
                <w:lang w:eastAsia="ru-RU"/>
              </w:rPr>
              <w:t>Адреса</w:t>
            </w:r>
            <w:r w:rsidRPr="00250A6A">
              <w:rPr>
                <w:rFonts w:ascii="Times New Roman" w:hAnsi="Times New Roman"/>
                <w:b/>
                <w:sz w:val="24"/>
                <w:szCs w:val="24"/>
                <w:lang w:eastAsia="ru-RU"/>
              </w:rPr>
              <w:t>:</w:t>
            </w:r>
            <w:r w:rsidRPr="00250A6A">
              <w:rPr>
                <w:rFonts w:ascii="Times New Roman" w:hAnsi="Times New Roman"/>
                <w:sz w:val="24"/>
                <w:szCs w:val="24"/>
                <w:lang w:eastAsia="ru-RU"/>
              </w:rPr>
              <w:t xml:space="preserve"> 12301, Житомирська область, Черняхівський район, </w:t>
            </w:r>
            <w:proofErr w:type="spellStart"/>
            <w:r w:rsidRPr="00250A6A">
              <w:rPr>
                <w:rFonts w:ascii="Times New Roman" w:hAnsi="Times New Roman"/>
                <w:sz w:val="24"/>
                <w:szCs w:val="24"/>
                <w:lang w:eastAsia="ru-RU"/>
              </w:rPr>
              <w:t>смт.Черняхів</w:t>
            </w:r>
            <w:proofErr w:type="spellEnd"/>
            <w:r w:rsidRPr="00250A6A">
              <w:rPr>
                <w:rFonts w:ascii="Times New Roman" w:hAnsi="Times New Roman"/>
                <w:sz w:val="24"/>
                <w:szCs w:val="24"/>
                <w:lang w:eastAsia="ru-RU"/>
              </w:rPr>
              <w:t xml:space="preserve">, </w:t>
            </w:r>
            <w:r>
              <w:rPr>
                <w:rFonts w:ascii="Times New Roman" w:hAnsi="Times New Roman"/>
                <w:sz w:val="24"/>
                <w:szCs w:val="24"/>
                <w:lang w:eastAsia="ru-RU"/>
              </w:rPr>
              <w:t>майдан Рад, 1</w:t>
            </w:r>
          </w:p>
          <w:p w:rsidR="002237D6" w:rsidRPr="00250A6A" w:rsidRDefault="002237D6" w:rsidP="00537FB8">
            <w:pPr>
              <w:shd w:val="clear" w:color="auto" w:fill="FFFFFF"/>
              <w:spacing w:after="0" w:line="240" w:lineRule="auto"/>
              <w:ind w:right="714"/>
              <w:jc w:val="both"/>
              <w:rPr>
                <w:rFonts w:ascii="Times New Roman" w:hAnsi="Times New Roman"/>
                <w:sz w:val="24"/>
                <w:szCs w:val="24"/>
                <w:lang w:eastAsia="ru-RU"/>
              </w:rPr>
            </w:pPr>
            <w:r w:rsidRPr="00250A6A">
              <w:rPr>
                <w:rFonts w:ascii="Times New Roman" w:hAnsi="Times New Roman"/>
                <w:b/>
                <w:bCs/>
                <w:sz w:val="24"/>
                <w:szCs w:val="24"/>
                <w:lang w:eastAsia="ru-RU"/>
              </w:rPr>
              <w:t>Телефон</w:t>
            </w:r>
            <w:r w:rsidRPr="00250A6A">
              <w:rPr>
                <w:rFonts w:ascii="Times New Roman" w:hAnsi="Times New Roman"/>
                <w:b/>
                <w:sz w:val="24"/>
                <w:szCs w:val="24"/>
                <w:u w:val="single"/>
                <w:lang w:eastAsia="ru-RU"/>
              </w:rPr>
              <w:t>:</w:t>
            </w:r>
            <w:r w:rsidRPr="00250A6A">
              <w:rPr>
                <w:rFonts w:ascii="Times New Roman" w:hAnsi="Times New Roman"/>
                <w:sz w:val="24"/>
                <w:szCs w:val="24"/>
                <w:lang w:eastAsia="ru-RU"/>
              </w:rPr>
              <w:t xml:space="preserve"> (04134) 4-1</w:t>
            </w:r>
            <w:r>
              <w:rPr>
                <w:rFonts w:ascii="Times New Roman" w:hAnsi="Times New Roman"/>
                <w:sz w:val="24"/>
                <w:szCs w:val="24"/>
                <w:lang w:eastAsia="ru-RU"/>
              </w:rPr>
              <w:t>2-46</w:t>
            </w:r>
          </w:p>
          <w:p w:rsidR="002237D6" w:rsidRPr="00250A6A" w:rsidRDefault="002237D6" w:rsidP="00537FB8">
            <w:pPr>
              <w:spacing w:after="0" w:line="240" w:lineRule="auto"/>
              <w:jc w:val="both"/>
              <w:rPr>
                <w:rFonts w:ascii="Times New Roman" w:hAnsi="Times New Roman"/>
                <w:sz w:val="24"/>
                <w:szCs w:val="24"/>
                <w:lang w:eastAsia="ru-RU"/>
              </w:rPr>
            </w:pPr>
            <w:r w:rsidRPr="00250A6A">
              <w:rPr>
                <w:rFonts w:ascii="Times New Roman" w:hAnsi="Times New Roman"/>
                <w:b/>
                <w:bCs/>
                <w:sz w:val="24"/>
                <w:szCs w:val="24"/>
                <w:lang w:eastAsia="ru-RU"/>
              </w:rPr>
              <w:t>Код за ЄДРПОУ</w:t>
            </w:r>
            <w:r w:rsidRPr="00250A6A">
              <w:rPr>
                <w:rFonts w:ascii="Times New Roman" w:hAnsi="Times New Roman"/>
                <w:b/>
                <w:sz w:val="24"/>
                <w:szCs w:val="24"/>
                <w:lang w:eastAsia="ru-RU"/>
              </w:rPr>
              <w:t>:</w:t>
            </w:r>
            <w:r w:rsidRPr="00250A6A">
              <w:rPr>
                <w:rFonts w:ascii="Times New Roman" w:hAnsi="Times New Roman"/>
                <w:sz w:val="24"/>
                <w:szCs w:val="24"/>
                <w:lang w:eastAsia="ru-RU"/>
              </w:rPr>
              <w:t xml:space="preserve"> </w:t>
            </w:r>
            <w:r>
              <w:rPr>
                <w:rFonts w:ascii="Times New Roman" w:hAnsi="Times New Roman"/>
                <w:sz w:val="24"/>
                <w:szCs w:val="24"/>
                <w:lang w:eastAsia="ru-RU"/>
              </w:rPr>
              <w:t>32026585</w:t>
            </w:r>
          </w:p>
          <w:p w:rsidR="002237D6" w:rsidRPr="009F2BFE" w:rsidRDefault="002237D6" w:rsidP="00537FB8">
            <w:pPr>
              <w:shd w:val="clear" w:color="auto" w:fill="FFFFFF"/>
              <w:spacing w:after="0" w:line="240" w:lineRule="auto"/>
              <w:ind w:right="-2"/>
              <w:jc w:val="both"/>
            </w:pPr>
            <w:r w:rsidRPr="00250A6A">
              <w:rPr>
                <w:rFonts w:ascii="Times New Roman" w:hAnsi="Times New Roman"/>
                <w:b/>
                <w:bCs/>
                <w:sz w:val="24"/>
                <w:szCs w:val="24"/>
                <w:lang w:eastAsia="ru-RU"/>
              </w:rPr>
              <w:t>Електронна адреса</w:t>
            </w:r>
            <w:r w:rsidRPr="00250A6A">
              <w:rPr>
                <w:rFonts w:ascii="Times New Roman" w:hAnsi="Times New Roman"/>
                <w:b/>
                <w:bCs/>
                <w:i/>
                <w:sz w:val="24"/>
                <w:szCs w:val="24"/>
                <w:lang w:eastAsia="ru-RU"/>
              </w:rPr>
              <w:t>:</w:t>
            </w:r>
            <w:r w:rsidRPr="00250A6A">
              <w:rPr>
                <w:rFonts w:ascii="Times New Roman" w:hAnsi="Times New Roman"/>
                <w:sz w:val="24"/>
                <w:szCs w:val="24"/>
                <w:lang w:eastAsia="ru-RU"/>
              </w:rPr>
              <w:t> </w:t>
            </w:r>
            <w:hyperlink r:id="rId4" w:history="1">
              <w:r w:rsidRPr="00C53883">
                <w:rPr>
                  <w:rStyle w:val="a5"/>
                  <w:rFonts w:ascii="Times New Roman" w:hAnsi="Times New Roman"/>
                  <w:sz w:val="24"/>
                  <w:szCs w:val="24"/>
                  <w:lang w:eastAsia="ru-RU"/>
                </w:rPr>
                <w:t>32026585</w:t>
              </w:r>
              <w:r w:rsidRPr="00C53883">
                <w:rPr>
                  <w:rStyle w:val="a5"/>
                  <w:sz w:val="24"/>
                  <w:szCs w:val="24"/>
                </w:rPr>
                <w:t>@</w:t>
              </w:r>
              <w:proofErr w:type="spellStart"/>
              <w:r w:rsidRPr="00C53883">
                <w:rPr>
                  <w:rStyle w:val="a5"/>
                  <w:sz w:val="24"/>
                  <w:szCs w:val="24"/>
                  <w:lang w:val="en-US"/>
                </w:rPr>
                <w:t>ukr</w:t>
              </w:r>
              <w:proofErr w:type="spellEnd"/>
              <w:r w:rsidRPr="00C53883">
                <w:rPr>
                  <w:rStyle w:val="a5"/>
                  <w:sz w:val="24"/>
                  <w:szCs w:val="24"/>
                </w:rPr>
                <w:t>.</w:t>
              </w:r>
              <w:r w:rsidRPr="00C53883">
                <w:rPr>
                  <w:rStyle w:val="a5"/>
                  <w:sz w:val="24"/>
                  <w:szCs w:val="24"/>
                  <w:lang w:val="en-US"/>
                </w:rPr>
                <w:t>net</w:t>
              </w:r>
            </w:hyperlink>
          </w:p>
        </w:tc>
      </w:tr>
      <w:tr w:rsidR="002237D6" w:rsidRPr="00250A6A" w:rsidTr="002237D6">
        <w:tc>
          <w:tcPr>
            <w:tcW w:w="2518" w:type="dxa"/>
            <w:shd w:val="clear" w:color="auto" w:fill="auto"/>
          </w:tcPr>
          <w:p w:rsidR="002237D6" w:rsidRPr="00250A6A" w:rsidRDefault="002237D6" w:rsidP="00537FB8">
            <w:pPr>
              <w:pStyle w:val="rvps2"/>
              <w:shd w:val="clear" w:color="auto" w:fill="FFFFFF"/>
              <w:spacing w:before="0" w:beforeAutospacing="0" w:after="75" w:afterAutospacing="0"/>
              <w:ind w:right="176"/>
              <w:textAlignment w:val="baseline"/>
              <w:rPr>
                <w:b/>
                <w:color w:val="000000"/>
                <w:sz w:val="16"/>
                <w:szCs w:val="16"/>
                <w:lang w:val="uk-UA"/>
              </w:rPr>
            </w:pPr>
            <w:r w:rsidRPr="00250A6A">
              <w:rPr>
                <w:b/>
                <w:color w:val="000000"/>
                <w:sz w:val="16"/>
                <w:szCs w:val="16"/>
                <w:lang w:val="uk-UA"/>
              </w:rPr>
              <w:t>Спосіб проведення аукціону</w:t>
            </w:r>
          </w:p>
        </w:tc>
        <w:tc>
          <w:tcPr>
            <w:tcW w:w="7371" w:type="dxa"/>
            <w:shd w:val="clear" w:color="auto" w:fill="auto"/>
          </w:tcPr>
          <w:p w:rsidR="002237D6" w:rsidRPr="00CB20F6" w:rsidRDefault="002237D6" w:rsidP="00537FB8">
            <w:pPr>
              <w:spacing w:after="0" w:line="240" w:lineRule="auto"/>
              <w:jc w:val="both"/>
              <w:rPr>
                <w:rFonts w:ascii="Times New Roman" w:hAnsi="Times New Roman"/>
                <w:sz w:val="24"/>
                <w:szCs w:val="24"/>
              </w:rPr>
            </w:pPr>
            <w:r w:rsidRPr="00250A6A">
              <w:rPr>
                <w:rFonts w:ascii="Times New Roman" w:hAnsi="Times New Roman"/>
                <w:sz w:val="24"/>
                <w:szCs w:val="24"/>
              </w:rPr>
              <w:t xml:space="preserve">електронний аукціон з умовами: з </w:t>
            </w:r>
            <w:r w:rsidRPr="006E2AD3">
              <w:rPr>
                <w:rFonts w:ascii="Times New Roman" w:hAnsi="Times New Roman"/>
                <w:sz w:val="24"/>
                <w:szCs w:val="24"/>
              </w:rPr>
              <w:t xml:space="preserve"> обов’язковим відшкодуванням </w:t>
            </w:r>
            <w:proofErr w:type="spellStart"/>
            <w:r w:rsidRPr="006E2AD3">
              <w:rPr>
                <w:rFonts w:ascii="Times New Roman" w:hAnsi="Times New Roman"/>
                <w:sz w:val="24"/>
                <w:szCs w:val="24"/>
              </w:rPr>
              <w:t>балансоутримувачу</w:t>
            </w:r>
            <w:proofErr w:type="spellEnd"/>
            <w:r w:rsidRPr="006E2AD3">
              <w:rPr>
                <w:rFonts w:ascii="Times New Roman" w:hAnsi="Times New Roman"/>
                <w:sz w:val="24"/>
                <w:szCs w:val="24"/>
              </w:rPr>
              <w:t xml:space="preserve"> вартості послуг </w:t>
            </w:r>
            <w:r>
              <w:rPr>
                <w:rFonts w:ascii="Times New Roman" w:hAnsi="Times New Roman"/>
                <w:sz w:val="24"/>
                <w:szCs w:val="24"/>
              </w:rPr>
              <w:t>по проведенню незалежної оцінки</w:t>
            </w:r>
            <w:r w:rsidRPr="006E2AD3">
              <w:rPr>
                <w:rFonts w:ascii="Times New Roman" w:hAnsi="Times New Roman"/>
                <w:sz w:val="24"/>
                <w:szCs w:val="24"/>
              </w:rPr>
              <w:t xml:space="preserve">. </w:t>
            </w:r>
          </w:p>
        </w:tc>
      </w:tr>
      <w:tr w:rsidR="002237D6" w:rsidRPr="00EA5737" w:rsidTr="002237D6">
        <w:tc>
          <w:tcPr>
            <w:tcW w:w="2518" w:type="dxa"/>
            <w:shd w:val="clear" w:color="auto" w:fill="auto"/>
          </w:tcPr>
          <w:p w:rsidR="002237D6" w:rsidRPr="00EA5737" w:rsidRDefault="002237D6" w:rsidP="00537FB8">
            <w:pPr>
              <w:pStyle w:val="rvps2"/>
              <w:shd w:val="clear" w:color="auto" w:fill="FFFFFF"/>
              <w:spacing w:before="0" w:beforeAutospacing="0" w:after="75" w:afterAutospacing="0"/>
              <w:ind w:right="176"/>
              <w:textAlignment w:val="baseline"/>
              <w:rPr>
                <w:b/>
                <w:sz w:val="16"/>
                <w:szCs w:val="16"/>
                <w:lang w:val="uk-UA"/>
              </w:rPr>
            </w:pPr>
            <w:r w:rsidRPr="00EA5737">
              <w:rPr>
                <w:b/>
                <w:sz w:val="16"/>
                <w:szCs w:val="16"/>
                <w:lang w:val="uk-UA"/>
              </w:rPr>
              <w:t>Дата та час проведення аукціону</w:t>
            </w:r>
          </w:p>
        </w:tc>
        <w:tc>
          <w:tcPr>
            <w:tcW w:w="7371" w:type="dxa"/>
            <w:shd w:val="clear" w:color="auto" w:fill="auto"/>
          </w:tcPr>
          <w:p w:rsidR="002237D6" w:rsidRDefault="002237D6" w:rsidP="00537FB8">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вересня 2020 </w:t>
            </w:r>
            <w:r w:rsidRPr="00EA5737">
              <w:rPr>
                <w:rFonts w:ascii="Times New Roman" w:eastAsia="Times New Roman" w:hAnsi="Times New Roman"/>
                <w:sz w:val="24"/>
                <w:szCs w:val="24"/>
                <w:lang w:eastAsia="ru-RU"/>
              </w:rPr>
              <w:t>року, година, о котрій починається аукціон, встановлюється ЕТС для кожного електронного аукціону окремо в проміжку часу з 09−00 до 18−00 години дня.</w:t>
            </w:r>
          </w:p>
          <w:p w:rsidR="002237D6" w:rsidRPr="00EA5737" w:rsidRDefault="002237D6" w:rsidP="00537FB8">
            <w:pPr>
              <w:spacing w:after="0" w:line="240" w:lineRule="auto"/>
              <w:jc w:val="both"/>
              <w:rPr>
                <w:rFonts w:ascii="Times New Roman" w:hAnsi="Times New Roman"/>
                <w:sz w:val="24"/>
                <w:szCs w:val="24"/>
              </w:rPr>
            </w:pPr>
          </w:p>
        </w:tc>
      </w:tr>
      <w:tr w:rsidR="002237D6" w:rsidRPr="00F966E5" w:rsidTr="002237D6">
        <w:tc>
          <w:tcPr>
            <w:tcW w:w="2518" w:type="dxa"/>
            <w:shd w:val="clear" w:color="auto" w:fill="auto"/>
          </w:tcPr>
          <w:p w:rsidR="002237D6" w:rsidRPr="00F966E5" w:rsidRDefault="002237D6" w:rsidP="00537FB8">
            <w:pPr>
              <w:pStyle w:val="rvps2"/>
              <w:shd w:val="clear" w:color="auto" w:fill="FFFFFF"/>
              <w:spacing w:before="0" w:beforeAutospacing="0" w:after="75" w:afterAutospacing="0"/>
              <w:ind w:right="176"/>
              <w:textAlignment w:val="baseline"/>
              <w:rPr>
                <w:b/>
                <w:sz w:val="16"/>
                <w:szCs w:val="16"/>
                <w:lang w:val="uk-UA"/>
              </w:rPr>
            </w:pPr>
            <w:r w:rsidRPr="00F966E5">
              <w:rPr>
                <w:b/>
                <w:bCs/>
                <w:sz w:val="16"/>
                <w:szCs w:val="16"/>
                <w:lang w:val="uk-UA"/>
              </w:rPr>
              <w:t>Кінцевий строк подання заяви на участь в аукціоні з умовами, аукціоні із зниженням стартової ціни</w:t>
            </w:r>
            <w:r w:rsidRPr="00F966E5">
              <w:rPr>
                <w:b/>
                <w:sz w:val="16"/>
                <w:szCs w:val="16"/>
                <w:lang w:val="uk-UA"/>
              </w:rPr>
              <w:t> (подання цінових аукціонних пропозицій)</w:t>
            </w:r>
          </w:p>
        </w:tc>
        <w:tc>
          <w:tcPr>
            <w:tcW w:w="7371" w:type="dxa"/>
            <w:shd w:val="clear" w:color="auto" w:fill="auto"/>
          </w:tcPr>
          <w:p w:rsidR="002237D6" w:rsidRPr="00F966E5" w:rsidRDefault="002237D6" w:rsidP="00537FB8">
            <w:pPr>
              <w:spacing w:after="0" w:line="240" w:lineRule="auto"/>
              <w:jc w:val="both"/>
              <w:rPr>
                <w:rFonts w:ascii="Times New Roman" w:eastAsia="Times New Roman" w:hAnsi="Times New Roman"/>
                <w:sz w:val="24"/>
                <w:szCs w:val="24"/>
                <w:lang w:eastAsia="ru-RU"/>
              </w:rPr>
            </w:pPr>
            <w:r w:rsidRPr="00F966E5">
              <w:rPr>
                <w:rFonts w:ascii="Times New Roman" w:eastAsia="Times New Roman" w:hAnsi="Times New Roman"/>
                <w:sz w:val="24"/>
                <w:szCs w:val="24"/>
                <w:lang w:eastAsia="ru-RU"/>
              </w:rPr>
              <w:t>встановлюється ЕТС для кожного електронного аукціону окремо в проміжку часу з 19−30 до 20−30 години дня, що передує дню проведення електронного аукціону.</w:t>
            </w:r>
          </w:p>
        </w:tc>
      </w:tr>
      <w:tr w:rsidR="002237D6" w:rsidRPr="009F2BFE" w:rsidTr="002237D6">
        <w:tc>
          <w:tcPr>
            <w:tcW w:w="2518" w:type="dxa"/>
            <w:shd w:val="clear" w:color="auto" w:fill="auto"/>
          </w:tcPr>
          <w:p w:rsidR="002237D6" w:rsidRPr="009F2BFE" w:rsidRDefault="002237D6" w:rsidP="00537FB8">
            <w:pPr>
              <w:pStyle w:val="rvps2"/>
              <w:shd w:val="clear" w:color="auto" w:fill="FFFFFF"/>
              <w:spacing w:before="0" w:beforeAutospacing="0" w:after="75" w:afterAutospacing="0"/>
              <w:ind w:right="176"/>
              <w:textAlignment w:val="baseline"/>
              <w:rPr>
                <w:b/>
                <w:bCs/>
                <w:sz w:val="16"/>
                <w:szCs w:val="16"/>
                <w:lang w:val="uk-UA"/>
              </w:rPr>
            </w:pPr>
            <w:r w:rsidRPr="009F2BFE">
              <w:rPr>
                <w:b/>
                <w:bCs/>
                <w:sz w:val="16"/>
                <w:szCs w:val="16"/>
                <w:lang w:val="uk-UA"/>
              </w:rPr>
              <w:t>Кінцевий строк подання заяви на участь в аукціоні за методом покрокового зниження ціни та подальшого подання цінових пропозицій</w:t>
            </w:r>
          </w:p>
        </w:tc>
        <w:tc>
          <w:tcPr>
            <w:tcW w:w="7371" w:type="dxa"/>
            <w:shd w:val="clear" w:color="auto" w:fill="auto"/>
          </w:tcPr>
          <w:p w:rsidR="002237D6" w:rsidRPr="009F2BFE" w:rsidRDefault="002237D6" w:rsidP="00537FB8">
            <w:pPr>
              <w:spacing w:after="0" w:line="240" w:lineRule="auto"/>
              <w:jc w:val="both"/>
              <w:rPr>
                <w:rFonts w:ascii="Times New Roman" w:eastAsia="Times New Roman" w:hAnsi="Times New Roman"/>
                <w:sz w:val="24"/>
                <w:szCs w:val="24"/>
                <w:lang w:eastAsia="ru-RU"/>
              </w:rPr>
            </w:pPr>
            <w:r w:rsidRPr="009F2BFE">
              <w:rPr>
                <w:rFonts w:ascii="Times New Roman" w:eastAsia="Times New Roman" w:hAnsi="Times New Roman"/>
                <w:sz w:val="24"/>
                <w:szCs w:val="24"/>
                <w:lang w:eastAsia="ru-RU"/>
              </w:rPr>
              <w:t>встановлюється ЕТС для кожного електронного аукціону окремо в проміжку часу з 16−15 до 16−45 години дня проведення електронного аукціону.</w:t>
            </w:r>
          </w:p>
        </w:tc>
      </w:tr>
      <w:tr w:rsidR="002237D6" w:rsidRPr="00F966E5" w:rsidTr="002237D6">
        <w:tc>
          <w:tcPr>
            <w:tcW w:w="2518" w:type="dxa"/>
            <w:shd w:val="clear" w:color="auto" w:fill="auto"/>
          </w:tcPr>
          <w:p w:rsidR="002237D6" w:rsidRPr="00F966E5" w:rsidRDefault="002237D6" w:rsidP="00537FB8">
            <w:pPr>
              <w:pStyle w:val="rvps2"/>
              <w:shd w:val="clear" w:color="auto" w:fill="FFFFFF"/>
              <w:spacing w:before="0" w:beforeAutospacing="0" w:after="0" w:afterAutospacing="0"/>
              <w:ind w:right="176"/>
              <w:textAlignment w:val="baseline"/>
              <w:rPr>
                <w:b/>
                <w:sz w:val="16"/>
                <w:szCs w:val="16"/>
                <w:lang w:val="uk-UA"/>
              </w:rPr>
            </w:pPr>
            <w:r w:rsidRPr="00F966E5">
              <w:rPr>
                <w:b/>
                <w:sz w:val="16"/>
                <w:szCs w:val="16"/>
              </w:rPr>
              <w:t xml:space="preserve">Час </w:t>
            </w:r>
            <w:proofErr w:type="spellStart"/>
            <w:r w:rsidRPr="00F966E5">
              <w:rPr>
                <w:b/>
                <w:sz w:val="16"/>
                <w:szCs w:val="16"/>
              </w:rPr>
              <w:t>і</w:t>
            </w:r>
            <w:proofErr w:type="spellEnd"/>
            <w:r w:rsidRPr="00F966E5">
              <w:rPr>
                <w:b/>
                <w:sz w:val="16"/>
                <w:szCs w:val="16"/>
              </w:rPr>
              <w:t xml:space="preserve"> </w:t>
            </w:r>
            <w:proofErr w:type="spellStart"/>
            <w:proofErr w:type="gramStart"/>
            <w:r w:rsidRPr="00F966E5">
              <w:rPr>
                <w:b/>
                <w:sz w:val="16"/>
                <w:szCs w:val="16"/>
              </w:rPr>
              <w:t>м</w:t>
            </w:r>
            <w:proofErr w:type="gramEnd"/>
            <w:r w:rsidRPr="00F966E5">
              <w:rPr>
                <w:b/>
                <w:sz w:val="16"/>
                <w:szCs w:val="16"/>
              </w:rPr>
              <w:t>ісце</w:t>
            </w:r>
            <w:proofErr w:type="spellEnd"/>
            <w:r w:rsidRPr="00F966E5">
              <w:rPr>
                <w:b/>
                <w:sz w:val="16"/>
                <w:szCs w:val="16"/>
              </w:rPr>
              <w:t xml:space="preserve"> </w:t>
            </w:r>
            <w:proofErr w:type="spellStart"/>
            <w:r w:rsidRPr="00F966E5">
              <w:rPr>
                <w:b/>
                <w:sz w:val="16"/>
                <w:szCs w:val="16"/>
              </w:rPr>
              <w:t>проведення</w:t>
            </w:r>
            <w:proofErr w:type="spellEnd"/>
            <w:r w:rsidRPr="00F966E5">
              <w:rPr>
                <w:b/>
                <w:sz w:val="16"/>
                <w:szCs w:val="16"/>
              </w:rPr>
              <w:t xml:space="preserve"> </w:t>
            </w:r>
            <w:proofErr w:type="spellStart"/>
            <w:r w:rsidRPr="00F966E5">
              <w:rPr>
                <w:b/>
                <w:sz w:val="16"/>
                <w:szCs w:val="16"/>
              </w:rPr>
              <w:t>огляду</w:t>
            </w:r>
            <w:proofErr w:type="spellEnd"/>
            <w:r w:rsidRPr="00F966E5">
              <w:rPr>
                <w:b/>
                <w:sz w:val="16"/>
                <w:szCs w:val="16"/>
              </w:rPr>
              <w:t xml:space="preserve"> </w:t>
            </w:r>
            <w:proofErr w:type="spellStart"/>
            <w:r w:rsidRPr="00F966E5">
              <w:rPr>
                <w:b/>
                <w:sz w:val="16"/>
                <w:szCs w:val="16"/>
              </w:rPr>
              <w:t>об’єкта</w:t>
            </w:r>
            <w:proofErr w:type="spellEnd"/>
          </w:p>
        </w:tc>
        <w:tc>
          <w:tcPr>
            <w:tcW w:w="7371" w:type="dxa"/>
            <w:shd w:val="clear" w:color="auto" w:fill="auto"/>
          </w:tcPr>
          <w:p w:rsidR="002237D6" w:rsidRPr="00F966E5" w:rsidRDefault="002237D6" w:rsidP="00537FB8">
            <w:pPr>
              <w:spacing w:after="0" w:line="240" w:lineRule="auto"/>
              <w:jc w:val="both"/>
              <w:rPr>
                <w:rFonts w:ascii="Times New Roman" w:hAnsi="Times New Roman"/>
                <w:sz w:val="24"/>
                <w:szCs w:val="24"/>
              </w:rPr>
            </w:pPr>
            <w:r w:rsidRPr="00F966E5">
              <w:rPr>
                <w:rFonts w:ascii="Times New Roman" w:eastAsia="Times New Roman" w:hAnsi="Times New Roman"/>
                <w:sz w:val="24"/>
                <w:szCs w:val="24"/>
                <w:lang w:eastAsia="ru-RU"/>
              </w:rPr>
              <w:t xml:space="preserve">ознайомитися з об’єктом можна за місцем його розташування у робочі дні, попередньо узгодивши з представником </w:t>
            </w:r>
            <w:proofErr w:type="spellStart"/>
            <w:r w:rsidRPr="00F966E5">
              <w:rPr>
                <w:rFonts w:ascii="Times New Roman" w:eastAsia="Times New Roman" w:hAnsi="Times New Roman"/>
                <w:sz w:val="24"/>
                <w:szCs w:val="24"/>
                <w:lang w:eastAsia="ru-RU"/>
              </w:rPr>
              <w:t>балансоутримувача</w:t>
            </w:r>
            <w:proofErr w:type="spellEnd"/>
            <w:r w:rsidRPr="00F966E5">
              <w:rPr>
                <w:rFonts w:ascii="Times New Roman" w:eastAsia="Times New Roman" w:hAnsi="Times New Roman"/>
                <w:sz w:val="24"/>
                <w:szCs w:val="24"/>
                <w:lang w:eastAsia="ru-RU"/>
              </w:rPr>
              <w:t xml:space="preserve">, </w:t>
            </w:r>
            <w:r w:rsidRPr="00F966E5">
              <w:rPr>
                <w:rFonts w:ascii="Times New Roman" w:hAnsi="Times New Roman"/>
                <w:sz w:val="24"/>
                <w:szCs w:val="24"/>
              </w:rPr>
              <w:t>з 09.00 год. до 16.00 год.,  крім суботи та неділі</w:t>
            </w:r>
          </w:p>
        </w:tc>
      </w:tr>
      <w:tr w:rsidR="002237D6" w:rsidRPr="00250A6A" w:rsidTr="002237D6">
        <w:tc>
          <w:tcPr>
            <w:tcW w:w="2518" w:type="dxa"/>
            <w:shd w:val="clear" w:color="auto" w:fill="auto"/>
          </w:tcPr>
          <w:p w:rsidR="002237D6" w:rsidRPr="00250A6A" w:rsidRDefault="002237D6" w:rsidP="00537FB8">
            <w:pPr>
              <w:pStyle w:val="rvps2"/>
              <w:shd w:val="clear" w:color="auto" w:fill="FFFFFF"/>
              <w:spacing w:before="0" w:beforeAutospacing="0" w:after="0" w:afterAutospacing="0"/>
              <w:ind w:right="176"/>
              <w:textAlignment w:val="baseline"/>
              <w:rPr>
                <w:b/>
                <w:color w:val="000000"/>
                <w:sz w:val="16"/>
                <w:szCs w:val="16"/>
                <w:lang w:val="uk-UA"/>
              </w:rPr>
            </w:pPr>
            <w:r w:rsidRPr="00250A6A">
              <w:rPr>
                <w:b/>
                <w:bCs/>
                <w:color w:val="000000"/>
                <w:sz w:val="16"/>
                <w:szCs w:val="16"/>
                <w:lang w:val="uk-UA"/>
              </w:rPr>
              <w:t>Стартова ціна об’єкта (з ПДВ) для продажу на аукціоні з умовами</w:t>
            </w:r>
          </w:p>
        </w:tc>
        <w:tc>
          <w:tcPr>
            <w:tcW w:w="7371" w:type="dxa"/>
            <w:shd w:val="clear" w:color="auto" w:fill="auto"/>
          </w:tcPr>
          <w:p w:rsidR="002237D6" w:rsidRPr="00250A6A" w:rsidRDefault="002237D6" w:rsidP="00537FB8">
            <w:pPr>
              <w:shd w:val="clear" w:color="auto" w:fill="FFFFFF"/>
              <w:spacing w:after="0" w:line="240" w:lineRule="auto"/>
              <w:jc w:val="both"/>
              <w:rPr>
                <w:rFonts w:ascii="Times New Roman" w:hAnsi="Times New Roman"/>
                <w:sz w:val="24"/>
                <w:szCs w:val="24"/>
                <w:lang w:eastAsia="ru-RU"/>
              </w:rPr>
            </w:pPr>
            <w:r w:rsidRPr="00C62C8F">
              <w:rPr>
                <w:rFonts w:ascii="Times New Roman" w:hAnsi="Times New Roman"/>
                <w:sz w:val="24"/>
                <w:szCs w:val="24"/>
              </w:rPr>
              <w:t>174 801 (сто сімдесят чотири тисяч</w:t>
            </w:r>
            <w:r>
              <w:rPr>
                <w:rFonts w:ascii="Times New Roman" w:hAnsi="Times New Roman"/>
                <w:sz w:val="24"/>
                <w:szCs w:val="24"/>
              </w:rPr>
              <w:t>і вісімсот одна) гривня, без ПДВ</w:t>
            </w:r>
          </w:p>
        </w:tc>
      </w:tr>
      <w:tr w:rsidR="002237D6" w:rsidRPr="00250A6A" w:rsidTr="002237D6">
        <w:tc>
          <w:tcPr>
            <w:tcW w:w="2518" w:type="dxa"/>
            <w:shd w:val="clear" w:color="auto" w:fill="auto"/>
          </w:tcPr>
          <w:p w:rsidR="002237D6" w:rsidRPr="00250A6A" w:rsidRDefault="002237D6" w:rsidP="00537FB8">
            <w:pPr>
              <w:pStyle w:val="rvps2"/>
              <w:shd w:val="clear" w:color="auto" w:fill="FFFFFF"/>
              <w:spacing w:before="0" w:beforeAutospacing="0" w:after="0" w:afterAutospacing="0"/>
              <w:ind w:right="176"/>
              <w:textAlignment w:val="baseline"/>
              <w:rPr>
                <w:b/>
                <w:color w:val="000000"/>
                <w:sz w:val="16"/>
                <w:szCs w:val="16"/>
                <w:lang w:val="uk-UA"/>
              </w:rPr>
            </w:pPr>
            <w:r w:rsidRPr="00250A6A">
              <w:rPr>
                <w:b/>
                <w:color w:val="000000"/>
                <w:sz w:val="16"/>
                <w:szCs w:val="16"/>
                <w:lang w:val="uk-UA"/>
              </w:rPr>
              <w:t>Розмір гарантійного внеску</w:t>
            </w:r>
          </w:p>
        </w:tc>
        <w:tc>
          <w:tcPr>
            <w:tcW w:w="7371" w:type="dxa"/>
            <w:shd w:val="clear" w:color="auto" w:fill="auto"/>
          </w:tcPr>
          <w:p w:rsidR="002237D6" w:rsidRPr="00250A6A" w:rsidRDefault="002237D6" w:rsidP="00537FB8">
            <w:pPr>
              <w:spacing w:after="0" w:line="240" w:lineRule="auto"/>
              <w:jc w:val="both"/>
              <w:rPr>
                <w:rFonts w:ascii="Times New Roman" w:hAnsi="Times New Roman"/>
                <w:sz w:val="24"/>
                <w:szCs w:val="24"/>
              </w:rPr>
            </w:pPr>
            <w:r>
              <w:rPr>
                <w:rFonts w:ascii="Times New Roman" w:hAnsi="Times New Roman"/>
                <w:bCs/>
                <w:sz w:val="24"/>
                <w:szCs w:val="24"/>
                <w:lang w:eastAsia="ru-RU"/>
              </w:rPr>
              <w:t xml:space="preserve">17 480 (сімнадцять тисяч чотириста вісімдесят) гривень 10 (десять) </w:t>
            </w:r>
            <w:r w:rsidRPr="009C256B">
              <w:rPr>
                <w:rFonts w:ascii="Times New Roman" w:hAnsi="Times New Roman"/>
                <w:bCs/>
                <w:sz w:val="24"/>
                <w:szCs w:val="24"/>
                <w:lang w:eastAsia="ru-RU"/>
              </w:rPr>
              <w:t>копійок</w:t>
            </w:r>
            <w:r>
              <w:rPr>
                <w:rFonts w:ascii="Times New Roman" w:hAnsi="Times New Roman"/>
                <w:sz w:val="24"/>
                <w:szCs w:val="24"/>
              </w:rPr>
              <w:t>, без ПДВ</w:t>
            </w:r>
          </w:p>
        </w:tc>
      </w:tr>
      <w:tr w:rsidR="002237D6" w:rsidRPr="00250A6A" w:rsidTr="002237D6">
        <w:tc>
          <w:tcPr>
            <w:tcW w:w="2518" w:type="dxa"/>
            <w:shd w:val="clear" w:color="auto" w:fill="auto"/>
          </w:tcPr>
          <w:p w:rsidR="002237D6" w:rsidRPr="00250A6A" w:rsidRDefault="002237D6" w:rsidP="00537FB8">
            <w:pPr>
              <w:pStyle w:val="rvps2"/>
              <w:shd w:val="clear" w:color="auto" w:fill="FFFFFF"/>
              <w:spacing w:before="0" w:beforeAutospacing="0" w:after="0" w:afterAutospacing="0"/>
              <w:ind w:right="176"/>
              <w:textAlignment w:val="baseline"/>
              <w:rPr>
                <w:b/>
                <w:color w:val="000000"/>
                <w:sz w:val="16"/>
                <w:szCs w:val="16"/>
                <w:lang w:val="uk-UA"/>
              </w:rPr>
            </w:pPr>
            <w:r w:rsidRPr="00250A6A">
              <w:rPr>
                <w:b/>
                <w:bCs/>
                <w:color w:val="000000"/>
                <w:sz w:val="16"/>
                <w:szCs w:val="16"/>
                <w:lang w:val="uk-UA"/>
              </w:rPr>
              <w:t>Крок аукціону на аукціоні  з умовами</w:t>
            </w:r>
          </w:p>
        </w:tc>
        <w:tc>
          <w:tcPr>
            <w:tcW w:w="7371" w:type="dxa"/>
            <w:shd w:val="clear" w:color="auto" w:fill="auto"/>
          </w:tcPr>
          <w:p w:rsidR="002237D6" w:rsidRPr="00250A6A" w:rsidRDefault="002237D6" w:rsidP="00537FB8">
            <w:pPr>
              <w:spacing w:after="0" w:line="240" w:lineRule="auto"/>
              <w:jc w:val="both"/>
              <w:rPr>
                <w:rFonts w:ascii="Times New Roman" w:hAnsi="Times New Roman"/>
                <w:bCs/>
                <w:sz w:val="24"/>
                <w:szCs w:val="24"/>
                <w:lang w:eastAsia="ru-RU"/>
              </w:rPr>
            </w:pPr>
            <w:r>
              <w:rPr>
                <w:rFonts w:ascii="Times New Roman" w:hAnsi="Times New Roman"/>
                <w:sz w:val="24"/>
                <w:szCs w:val="24"/>
              </w:rPr>
              <w:t>1 748</w:t>
            </w:r>
            <w:r w:rsidRPr="009C256B">
              <w:rPr>
                <w:rFonts w:ascii="Times New Roman" w:hAnsi="Times New Roman"/>
                <w:sz w:val="24"/>
                <w:szCs w:val="24"/>
              </w:rPr>
              <w:t xml:space="preserve"> (</w:t>
            </w:r>
            <w:r>
              <w:rPr>
                <w:rFonts w:ascii="Times New Roman" w:hAnsi="Times New Roman"/>
                <w:sz w:val="24"/>
                <w:szCs w:val="24"/>
              </w:rPr>
              <w:t>одна тисяча сімсот сорок вісім</w:t>
            </w:r>
            <w:r w:rsidRPr="009C256B">
              <w:rPr>
                <w:rFonts w:ascii="Times New Roman" w:hAnsi="Times New Roman"/>
                <w:sz w:val="24"/>
                <w:szCs w:val="24"/>
              </w:rPr>
              <w:t>)</w:t>
            </w:r>
            <w:r>
              <w:rPr>
                <w:rFonts w:ascii="Times New Roman" w:hAnsi="Times New Roman"/>
                <w:sz w:val="24"/>
                <w:szCs w:val="24"/>
              </w:rPr>
              <w:t xml:space="preserve"> гривень</w:t>
            </w:r>
            <w:r w:rsidRPr="009C256B">
              <w:rPr>
                <w:rFonts w:ascii="Times New Roman" w:hAnsi="Times New Roman"/>
                <w:sz w:val="24"/>
                <w:szCs w:val="24"/>
              </w:rPr>
              <w:t xml:space="preserve"> </w:t>
            </w:r>
            <w:r>
              <w:rPr>
                <w:rFonts w:ascii="Times New Roman" w:hAnsi="Times New Roman"/>
                <w:sz w:val="24"/>
                <w:szCs w:val="24"/>
              </w:rPr>
              <w:t xml:space="preserve">01 (одна) </w:t>
            </w:r>
            <w:r w:rsidRPr="009C256B">
              <w:rPr>
                <w:rFonts w:ascii="Times New Roman" w:hAnsi="Times New Roman"/>
                <w:sz w:val="24"/>
                <w:szCs w:val="24"/>
              </w:rPr>
              <w:t>копій</w:t>
            </w:r>
            <w:r>
              <w:rPr>
                <w:rFonts w:ascii="Times New Roman" w:hAnsi="Times New Roman"/>
                <w:sz w:val="24"/>
                <w:szCs w:val="24"/>
              </w:rPr>
              <w:t>ка</w:t>
            </w:r>
            <w:r w:rsidRPr="009C256B">
              <w:rPr>
                <w:rFonts w:ascii="Times New Roman" w:hAnsi="Times New Roman"/>
                <w:sz w:val="24"/>
                <w:szCs w:val="24"/>
                <w:lang w:eastAsia="ru-RU"/>
              </w:rPr>
              <w:t xml:space="preserve"> </w:t>
            </w:r>
          </w:p>
        </w:tc>
      </w:tr>
      <w:tr w:rsidR="002237D6" w:rsidRPr="00250A6A" w:rsidTr="002237D6">
        <w:tc>
          <w:tcPr>
            <w:tcW w:w="2518" w:type="dxa"/>
            <w:shd w:val="clear" w:color="auto" w:fill="auto"/>
          </w:tcPr>
          <w:p w:rsidR="002237D6" w:rsidRPr="00250A6A" w:rsidRDefault="002237D6" w:rsidP="00537FB8">
            <w:pPr>
              <w:pStyle w:val="rvps2"/>
              <w:shd w:val="clear" w:color="auto" w:fill="FFFFFF"/>
              <w:spacing w:before="0" w:beforeAutospacing="0" w:after="0" w:afterAutospacing="0"/>
              <w:ind w:right="176"/>
              <w:textAlignment w:val="baseline"/>
              <w:rPr>
                <w:b/>
                <w:color w:val="000000"/>
                <w:sz w:val="16"/>
                <w:szCs w:val="16"/>
                <w:lang w:val="uk-UA"/>
              </w:rPr>
            </w:pPr>
            <w:r w:rsidRPr="00250A6A">
              <w:rPr>
                <w:b/>
                <w:bCs/>
                <w:color w:val="000000"/>
                <w:sz w:val="16"/>
                <w:szCs w:val="16"/>
                <w:lang w:val="uk-UA"/>
              </w:rPr>
              <w:t>Стартова ціна об’єкта (з ПДВ) для продажу на аукціоні із зниженням стартової ціни</w:t>
            </w:r>
          </w:p>
        </w:tc>
        <w:tc>
          <w:tcPr>
            <w:tcW w:w="7371" w:type="dxa"/>
            <w:shd w:val="clear" w:color="auto" w:fill="auto"/>
          </w:tcPr>
          <w:p w:rsidR="002237D6" w:rsidRPr="00250A6A" w:rsidRDefault="002237D6" w:rsidP="00537FB8">
            <w:pPr>
              <w:spacing w:after="0" w:line="240" w:lineRule="auto"/>
              <w:jc w:val="both"/>
              <w:rPr>
                <w:rFonts w:ascii="Times New Roman" w:hAnsi="Times New Roman"/>
                <w:bCs/>
                <w:sz w:val="24"/>
                <w:szCs w:val="24"/>
                <w:lang w:eastAsia="ru-RU"/>
              </w:rPr>
            </w:pPr>
            <w:r>
              <w:rPr>
                <w:rFonts w:ascii="Times New Roman" w:hAnsi="Times New Roman"/>
                <w:sz w:val="24"/>
                <w:szCs w:val="24"/>
              </w:rPr>
              <w:t xml:space="preserve">87 400 (вісімдесят сім тисяч чотириста) </w:t>
            </w:r>
            <w:r w:rsidRPr="00CB5578">
              <w:rPr>
                <w:rFonts w:ascii="Times New Roman" w:hAnsi="Times New Roman"/>
                <w:sz w:val="24"/>
                <w:szCs w:val="24"/>
              </w:rPr>
              <w:t>грив</w:t>
            </w:r>
            <w:r>
              <w:rPr>
                <w:rFonts w:ascii="Times New Roman" w:hAnsi="Times New Roman"/>
                <w:sz w:val="24"/>
                <w:szCs w:val="24"/>
              </w:rPr>
              <w:t>ень</w:t>
            </w:r>
            <w:r w:rsidRPr="00CB5578">
              <w:rPr>
                <w:rFonts w:ascii="Times New Roman" w:hAnsi="Times New Roman"/>
                <w:sz w:val="24"/>
                <w:szCs w:val="24"/>
              </w:rPr>
              <w:t xml:space="preserve"> 50 </w:t>
            </w:r>
            <w:r>
              <w:rPr>
                <w:rFonts w:ascii="Times New Roman" w:hAnsi="Times New Roman"/>
                <w:sz w:val="24"/>
                <w:szCs w:val="24"/>
              </w:rPr>
              <w:t xml:space="preserve">(п’ятдесят) </w:t>
            </w:r>
            <w:r w:rsidRPr="00CB5578">
              <w:rPr>
                <w:rFonts w:ascii="Times New Roman" w:hAnsi="Times New Roman"/>
                <w:sz w:val="24"/>
                <w:szCs w:val="24"/>
              </w:rPr>
              <w:t>копійок</w:t>
            </w:r>
            <w:r>
              <w:rPr>
                <w:rFonts w:ascii="Times New Roman" w:hAnsi="Times New Roman"/>
                <w:sz w:val="24"/>
                <w:szCs w:val="24"/>
              </w:rPr>
              <w:t>, без ПДВ</w:t>
            </w:r>
          </w:p>
        </w:tc>
      </w:tr>
      <w:tr w:rsidR="002237D6" w:rsidRPr="00250A6A" w:rsidTr="002237D6">
        <w:tc>
          <w:tcPr>
            <w:tcW w:w="2518" w:type="dxa"/>
            <w:shd w:val="clear" w:color="auto" w:fill="auto"/>
          </w:tcPr>
          <w:p w:rsidR="002237D6" w:rsidRPr="00250A6A" w:rsidRDefault="002237D6" w:rsidP="00537FB8">
            <w:pPr>
              <w:pStyle w:val="rvps2"/>
              <w:shd w:val="clear" w:color="auto" w:fill="FFFFFF"/>
              <w:spacing w:before="0" w:beforeAutospacing="0" w:after="0" w:afterAutospacing="0"/>
              <w:ind w:right="176"/>
              <w:textAlignment w:val="baseline"/>
              <w:rPr>
                <w:b/>
                <w:bCs/>
                <w:color w:val="000000"/>
                <w:sz w:val="16"/>
                <w:szCs w:val="16"/>
                <w:lang w:val="uk-UA"/>
              </w:rPr>
            </w:pPr>
            <w:r w:rsidRPr="00250A6A">
              <w:rPr>
                <w:b/>
                <w:color w:val="000000"/>
                <w:sz w:val="16"/>
                <w:szCs w:val="16"/>
                <w:lang w:val="uk-UA"/>
              </w:rPr>
              <w:t>Розмір гарантійного внеску</w:t>
            </w:r>
          </w:p>
        </w:tc>
        <w:tc>
          <w:tcPr>
            <w:tcW w:w="7371" w:type="dxa"/>
            <w:shd w:val="clear" w:color="auto" w:fill="auto"/>
          </w:tcPr>
          <w:p w:rsidR="002237D6" w:rsidRDefault="002237D6" w:rsidP="00537FB8">
            <w:pPr>
              <w:spacing w:after="0" w:line="240" w:lineRule="auto"/>
              <w:jc w:val="both"/>
              <w:rPr>
                <w:rFonts w:ascii="Times New Roman" w:hAnsi="Times New Roman"/>
                <w:sz w:val="24"/>
                <w:szCs w:val="24"/>
              </w:rPr>
            </w:pPr>
            <w:r>
              <w:rPr>
                <w:rFonts w:ascii="Times New Roman" w:hAnsi="Times New Roman"/>
                <w:sz w:val="24"/>
                <w:szCs w:val="24"/>
              </w:rPr>
              <w:t>8 740 (вісім тисяч сімсот сорок) гривень 0</w:t>
            </w:r>
            <w:r w:rsidRPr="009C256B">
              <w:rPr>
                <w:rFonts w:ascii="Times New Roman" w:hAnsi="Times New Roman"/>
                <w:sz w:val="24"/>
                <w:szCs w:val="24"/>
              </w:rPr>
              <w:t xml:space="preserve">5 </w:t>
            </w:r>
            <w:r>
              <w:rPr>
                <w:rFonts w:ascii="Times New Roman" w:hAnsi="Times New Roman"/>
                <w:sz w:val="24"/>
                <w:szCs w:val="24"/>
              </w:rPr>
              <w:t xml:space="preserve"> (п’ять) </w:t>
            </w:r>
            <w:r w:rsidRPr="009C256B">
              <w:rPr>
                <w:rFonts w:ascii="Times New Roman" w:hAnsi="Times New Roman"/>
                <w:sz w:val="24"/>
                <w:szCs w:val="24"/>
              </w:rPr>
              <w:t>копійок</w:t>
            </w:r>
            <w:r>
              <w:rPr>
                <w:rFonts w:ascii="Times New Roman" w:hAnsi="Times New Roman"/>
                <w:sz w:val="24"/>
                <w:szCs w:val="24"/>
              </w:rPr>
              <w:t>, без ПДВ</w:t>
            </w:r>
          </w:p>
          <w:p w:rsidR="003859CF" w:rsidRPr="00250A6A" w:rsidRDefault="003859CF" w:rsidP="00537FB8">
            <w:pPr>
              <w:spacing w:after="0" w:line="240" w:lineRule="auto"/>
              <w:jc w:val="both"/>
              <w:rPr>
                <w:rFonts w:ascii="Times New Roman" w:hAnsi="Times New Roman"/>
                <w:bCs/>
                <w:sz w:val="24"/>
                <w:szCs w:val="24"/>
                <w:lang w:eastAsia="ru-RU"/>
              </w:rPr>
            </w:pPr>
          </w:p>
        </w:tc>
      </w:tr>
      <w:tr w:rsidR="002237D6" w:rsidRPr="00250A6A" w:rsidTr="002237D6">
        <w:tc>
          <w:tcPr>
            <w:tcW w:w="2518" w:type="dxa"/>
            <w:shd w:val="clear" w:color="auto" w:fill="auto"/>
          </w:tcPr>
          <w:p w:rsidR="002237D6" w:rsidRPr="00250A6A" w:rsidRDefault="002237D6" w:rsidP="00537FB8">
            <w:pPr>
              <w:pStyle w:val="rvps2"/>
              <w:shd w:val="clear" w:color="auto" w:fill="FFFFFF"/>
              <w:spacing w:before="0" w:beforeAutospacing="0" w:after="0" w:afterAutospacing="0"/>
              <w:ind w:right="176"/>
              <w:textAlignment w:val="baseline"/>
              <w:rPr>
                <w:b/>
                <w:color w:val="000000"/>
                <w:sz w:val="16"/>
                <w:szCs w:val="16"/>
                <w:lang w:val="uk-UA"/>
              </w:rPr>
            </w:pPr>
            <w:r w:rsidRPr="00250A6A">
              <w:rPr>
                <w:b/>
                <w:bCs/>
                <w:color w:val="000000"/>
                <w:sz w:val="16"/>
                <w:szCs w:val="16"/>
                <w:lang w:val="uk-UA"/>
              </w:rPr>
              <w:lastRenderedPageBreak/>
              <w:t>Стартова ціна об’єкта (з ПДВ) для продажу на аукціоні за методом покрокового зниження ціни та подальшого подання цінових пропозицій</w:t>
            </w:r>
          </w:p>
        </w:tc>
        <w:tc>
          <w:tcPr>
            <w:tcW w:w="7371" w:type="dxa"/>
            <w:shd w:val="clear" w:color="auto" w:fill="auto"/>
          </w:tcPr>
          <w:p w:rsidR="002237D6" w:rsidRPr="00250A6A" w:rsidRDefault="002237D6" w:rsidP="00537FB8">
            <w:pPr>
              <w:spacing w:after="0" w:line="240" w:lineRule="auto"/>
              <w:jc w:val="both"/>
              <w:rPr>
                <w:rFonts w:ascii="Times New Roman" w:hAnsi="Times New Roman"/>
                <w:sz w:val="24"/>
                <w:szCs w:val="24"/>
              </w:rPr>
            </w:pPr>
            <w:r>
              <w:rPr>
                <w:rFonts w:ascii="Times New Roman" w:hAnsi="Times New Roman"/>
                <w:sz w:val="24"/>
                <w:szCs w:val="24"/>
              </w:rPr>
              <w:t xml:space="preserve">87 400 (вісімдесят сім тисяч чотириста) </w:t>
            </w:r>
            <w:r w:rsidRPr="00CB5578">
              <w:rPr>
                <w:rFonts w:ascii="Times New Roman" w:hAnsi="Times New Roman"/>
                <w:sz w:val="24"/>
                <w:szCs w:val="24"/>
              </w:rPr>
              <w:t>грив</w:t>
            </w:r>
            <w:r>
              <w:rPr>
                <w:rFonts w:ascii="Times New Roman" w:hAnsi="Times New Roman"/>
                <w:sz w:val="24"/>
                <w:szCs w:val="24"/>
              </w:rPr>
              <w:t>ень</w:t>
            </w:r>
            <w:r w:rsidRPr="00CB5578">
              <w:rPr>
                <w:rFonts w:ascii="Times New Roman" w:hAnsi="Times New Roman"/>
                <w:sz w:val="24"/>
                <w:szCs w:val="24"/>
              </w:rPr>
              <w:t xml:space="preserve"> 50 </w:t>
            </w:r>
            <w:r>
              <w:rPr>
                <w:rFonts w:ascii="Times New Roman" w:hAnsi="Times New Roman"/>
                <w:sz w:val="24"/>
                <w:szCs w:val="24"/>
              </w:rPr>
              <w:t xml:space="preserve">(п’ятдесят) </w:t>
            </w:r>
            <w:r w:rsidRPr="00CB5578">
              <w:rPr>
                <w:rFonts w:ascii="Times New Roman" w:hAnsi="Times New Roman"/>
                <w:sz w:val="24"/>
                <w:szCs w:val="24"/>
              </w:rPr>
              <w:t>копійок</w:t>
            </w:r>
            <w:r>
              <w:rPr>
                <w:rFonts w:ascii="Times New Roman" w:hAnsi="Times New Roman"/>
                <w:sz w:val="24"/>
                <w:szCs w:val="24"/>
              </w:rPr>
              <w:t>, без ПДВ</w:t>
            </w:r>
          </w:p>
        </w:tc>
      </w:tr>
      <w:tr w:rsidR="002237D6" w:rsidRPr="00250A6A" w:rsidTr="002237D6">
        <w:tc>
          <w:tcPr>
            <w:tcW w:w="2518" w:type="dxa"/>
            <w:shd w:val="clear" w:color="auto" w:fill="auto"/>
          </w:tcPr>
          <w:p w:rsidR="002237D6" w:rsidRPr="00250A6A" w:rsidRDefault="002237D6" w:rsidP="00537FB8">
            <w:pPr>
              <w:pStyle w:val="rvps2"/>
              <w:shd w:val="clear" w:color="auto" w:fill="FFFFFF"/>
              <w:spacing w:before="0" w:beforeAutospacing="0" w:after="0" w:afterAutospacing="0"/>
              <w:ind w:right="176"/>
              <w:textAlignment w:val="baseline"/>
              <w:rPr>
                <w:b/>
                <w:bCs/>
                <w:color w:val="000000"/>
                <w:sz w:val="16"/>
                <w:szCs w:val="16"/>
                <w:lang w:val="uk-UA"/>
              </w:rPr>
            </w:pPr>
            <w:r w:rsidRPr="00250A6A">
              <w:rPr>
                <w:b/>
                <w:color w:val="000000"/>
                <w:sz w:val="16"/>
                <w:szCs w:val="16"/>
                <w:lang w:val="uk-UA"/>
              </w:rPr>
              <w:t>Розмір гарантійного внеску</w:t>
            </w:r>
          </w:p>
        </w:tc>
        <w:tc>
          <w:tcPr>
            <w:tcW w:w="7371" w:type="dxa"/>
            <w:shd w:val="clear" w:color="auto" w:fill="auto"/>
          </w:tcPr>
          <w:p w:rsidR="002237D6" w:rsidRDefault="002237D6" w:rsidP="00537FB8">
            <w:pPr>
              <w:spacing w:after="0" w:line="240" w:lineRule="auto"/>
              <w:jc w:val="both"/>
              <w:rPr>
                <w:rFonts w:ascii="Times New Roman" w:hAnsi="Times New Roman"/>
                <w:sz w:val="24"/>
                <w:szCs w:val="24"/>
              </w:rPr>
            </w:pPr>
            <w:r>
              <w:rPr>
                <w:rFonts w:ascii="Times New Roman" w:hAnsi="Times New Roman"/>
                <w:sz w:val="24"/>
                <w:szCs w:val="24"/>
              </w:rPr>
              <w:t>8 740 (вісім тисяч сімсот сорок) гривень 0</w:t>
            </w:r>
            <w:r w:rsidRPr="009C256B">
              <w:rPr>
                <w:rFonts w:ascii="Times New Roman" w:hAnsi="Times New Roman"/>
                <w:sz w:val="24"/>
                <w:szCs w:val="24"/>
              </w:rPr>
              <w:t xml:space="preserve">5 </w:t>
            </w:r>
            <w:r>
              <w:rPr>
                <w:rFonts w:ascii="Times New Roman" w:hAnsi="Times New Roman"/>
                <w:sz w:val="24"/>
                <w:szCs w:val="24"/>
              </w:rPr>
              <w:t xml:space="preserve"> (п’ять) </w:t>
            </w:r>
            <w:r w:rsidRPr="009C256B">
              <w:rPr>
                <w:rFonts w:ascii="Times New Roman" w:hAnsi="Times New Roman"/>
                <w:sz w:val="24"/>
                <w:szCs w:val="24"/>
              </w:rPr>
              <w:t>копійок</w:t>
            </w:r>
            <w:r>
              <w:rPr>
                <w:rFonts w:ascii="Times New Roman" w:hAnsi="Times New Roman"/>
                <w:sz w:val="24"/>
                <w:szCs w:val="24"/>
              </w:rPr>
              <w:t>, без ПДВ</w:t>
            </w:r>
          </w:p>
          <w:p w:rsidR="002237D6" w:rsidRDefault="002237D6" w:rsidP="00537FB8">
            <w:pPr>
              <w:spacing w:after="0" w:line="240" w:lineRule="auto"/>
              <w:jc w:val="both"/>
              <w:rPr>
                <w:rFonts w:ascii="Times New Roman" w:hAnsi="Times New Roman"/>
                <w:sz w:val="24"/>
                <w:szCs w:val="24"/>
              </w:rPr>
            </w:pPr>
          </w:p>
          <w:p w:rsidR="002237D6" w:rsidRDefault="002237D6" w:rsidP="00537FB8">
            <w:pPr>
              <w:spacing w:after="0" w:line="240" w:lineRule="auto"/>
              <w:jc w:val="both"/>
              <w:rPr>
                <w:rFonts w:ascii="Times New Roman" w:hAnsi="Times New Roman"/>
                <w:sz w:val="24"/>
                <w:szCs w:val="24"/>
              </w:rPr>
            </w:pPr>
          </w:p>
          <w:p w:rsidR="002237D6" w:rsidRPr="00250A6A" w:rsidRDefault="002237D6" w:rsidP="00537FB8">
            <w:pPr>
              <w:spacing w:after="0" w:line="240" w:lineRule="auto"/>
              <w:jc w:val="both"/>
              <w:rPr>
                <w:rFonts w:ascii="Times New Roman" w:hAnsi="Times New Roman"/>
                <w:bCs/>
                <w:sz w:val="24"/>
                <w:szCs w:val="24"/>
                <w:lang w:eastAsia="ru-RU"/>
              </w:rPr>
            </w:pPr>
          </w:p>
        </w:tc>
      </w:tr>
      <w:tr w:rsidR="002237D6" w:rsidRPr="00250A6A" w:rsidTr="002237D6">
        <w:tc>
          <w:tcPr>
            <w:tcW w:w="2518" w:type="dxa"/>
            <w:shd w:val="clear" w:color="auto" w:fill="auto"/>
          </w:tcPr>
          <w:p w:rsidR="002237D6" w:rsidRPr="00250A6A" w:rsidRDefault="002237D6" w:rsidP="00537FB8">
            <w:pPr>
              <w:pStyle w:val="rvps2"/>
              <w:shd w:val="clear" w:color="auto" w:fill="FFFFFF"/>
              <w:spacing w:before="0" w:beforeAutospacing="0" w:after="0" w:afterAutospacing="0"/>
              <w:ind w:right="176"/>
              <w:textAlignment w:val="baseline"/>
              <w:rPr>
                <w:b/>
                <w:color w:val="000000"/>
                <w:sz w:val="16"/>
                <w:szCs w:val="16"/>
                <w:lang w:val="uk-UA"/>
              </w:rPr>
            </w:pPr>
            <w:r w:rsidRPr="00250A6A">
              <w:rPr>
                <w:b/>
                <w:bCs/>
                <w:color w:val="000000"/>
                <w:sz w:val="16"/>
                <w:szCs w:val="16"/>
                <w:lang w:val="uk-UA"/>
              </w:rPr>
              <w:t>Крок аукціону на аукціоні із зниженням стартової ціни та аукціоні за методом покрокового зниження ціни та подальшого подання цінових пропозицій</w:t>
            </w:r>
          </w:p>
        </w:tc>
        <w:tc>
          <w:tcPr>
            <w:tcW w:w="7371" w:type="dxa"/>
            <w:shd w:val="clear" w:color="auto" w:fill="auto"/>
          </w:tcPr>
          <w:p w:rsidR="002237D6" w:rsidRPr="00250A6A" w:rsidRDefault="002237D6" w:rsidP="00537FB8">
            <w:pPr>
              <w:spacing w:after="0" w:line="240" w:lineRule="auto"/>
              <w:jc w:val="both"/>
              <w:rPr>
                <w:rFonts w:ascii="Times New Roman" w:hAnsi="Times New Roman"/>
                <w:sz w:val="24"/>
                <w:szCs w:val="24"/>
              </w:rPr>
            </w:pPr>
            <w:r>
              <w:rPr>
                <w:rFonts w:ascii="Times New Roman" w:hAnsi="Times New Roman"/>
                <w:sz w:val="24"/>
                <w:szCs w:val="24"/>
              </w:rPr>
              <w:t xml:space="preserve">874 </w:t>
            </w:r>
            <w:r w:rsidRPr="009C256B">
              <w:rPr>
                <w:rFonts w:ascii="Times New Roman" w:hAnsi="Times New Roman"/>
                <w:sz w:val="24"/>
                <w:szCs w:val="24"/>
              </w:rPr>
              <w:t>(</w:t>
            </w:r>
            <w:r>
              <w:rPr>
                <w:rFonts w:ascii="Times New Roman" w:hAnsi="Times New Roman"/>
                <w:sz w:val="24"/>
                <w:szCs w:val="24"/>
              </w:rPr>
              <w:t xml:space="preserve">вісімсот сімдесят чотири) </w:t>
            </w:r>
            <w:r w:rsidRPr="009C256B">
              <w:rPr>
                <w:rFonts w:ascii="Times New Roman" w:hAnsi="Times New Roman"/>
                <w:sz w:val="24"/>
                <w:szCs w:val="24"/>
              </w:rPr>
              <w:t>грив</w:t>
            </w:r>
            <w:r>
              <w:rPr>
                <w:rFonts w:ascii="Times New Roman" w:hAnsi="Times New Roman"/>
                <w:sz w:val="24"/>
                <w:szCs w:val="24"/>
              </w:rPr>
              <w:t xml:space="preserve">ні 00 </w:t>
            </w:r>
            <w:r w:rsidRPr="009C256B">
              <w:rPr>
                <w:rFonts w:ascii="Times New Roman" w:hAnsi="Times New Roman"/>
                <w:sz w:val="24"/>
                <w:szCs w:val="24"/>
              </w:rPr>
              <w:t>копій</w:t>
            </w:r>
            <w:r>
              <w:rPr>
                <w:rFonts w:ascii="Times New Roman" w:hAnsi="Times New Roman"/>
                <w:sz w:val="24"/>
                <w:szCs w:val="24"/>
              </w:rPr>
              <w:t>ок</w:t>
            </w:r>
            <w:r w:rsidRPr="009C256B">
              <w:rPr>
                <w:rFonts w:ascii="Times New Roman" w:hAnsi="Times New Roman"/>
                <w:sz w:val="24"/>
                <w:szCs w:val="24"/>
              </w:rPr>
              <w:t xml:space="preserve"> </w:t>
            </w:r>
            <w:r w:rsidRPr="009C256B">
              <w:rPr>
                <w:rFonts w:ascii="Times New Roman" w:hAnsi="Times New Roman"/>
                <w:sz w:val="24"/>
                <w:szCs w:val="24"/>
                <w:lang w:eastAsia="ru-RU"/>
              </w:rPr>
              <w:t>(1% від стартової ціни аукціону).</w:t>
            </w:r>
          </w:p>
        </w:tc>
      </w:tr>
      <w:tr w:rsidR="002237D6" w:rsidRPr="00250A6A" w:rsidTr="002237D6">
        <w:tc>
          <w:tcPr>
            <w:tcW w:w="2518" w:type="dxa"/>
            <w:shd w:val="clear" w:color="auto" w:fill="auto"/>
          </w:tcPr>
          <w:p w:rsidR="002237D6" w:rsidRPr="00250A6A" w:rsidRDefault="002237D6" w:rsidP="00537FB8">
            <w:pPr>
              <w:pStyle w:val="a6"/>
              <w:ind w:right="176" w:firstLine="0"/>
              <w:rPr>
                <w:rFonts w:ascii="Times New Roman" w:hAnsi="Times New Roman"/>
                <w:b/>
                <w:sz w:val="16"/>
                <w:szCs w:val="16"/>
              </w:rPr>
            </w:pPr>
            <w:r w:rsidRPr="00250A6A">
              <w:rPr>
                <w:rFonts w:ascii="Times New Roman" w:hAnsi="Times New Roman"/>
                <w:b/>
                <w:sz w:val="16"/>
                <w:szCs w:val="16"/>
              </w:rPr>
              <w:t>Встановлена органами приватизації територіальних громад кількість кроків аукціону за методом покрокового зниження стартової ціни та подальшого подання цінових пропозицій</w:t>
            </w:r>
          </w:p>
        </w:tc>
        <w:tc>
          <w:tcPr>
            <w:tcW w:w="7371" w:type="dxa"/>
            <w:shd w:val="clear" w:color="auto" w:fill="auto"/>
          </w:tcPr>
          <w:p w:rsidR="002237D6" w:rsidRPr="00250A6A" w:rsidRDefault="002237D6" w:rsidP="00537FB8">
            <w:pPr>
              <w:spacing w:after="0" w:line="240" w:lineRule="auto"/>
              <w:rPr>
                <w:rFonts w:ascii="Times New Roman" w:hAnsi="Times New Roman"/>
                <w:sz w:val="24"/>
                <w:szCs w:val="24"/>
              </w:rPr>
            </w:pPr>
            <w:r w:rsidRPr="00250A6A">
              <w:rPr>
                <w:rFonts w:ascii="Times New Roman" w:hAnsi="Times New Roman"/>
                <w:sz w:val="24"/>
                <w:szCs w:val="24"/>
              </w:rPr>
              <w:t xml:space="preserve">2 кроки </w:t>
            </w:r>
          </w:p>
        </w:tc>
      </w:tr>
      <w:tr w:rsidR="002237D6" w:rsidRPr="00250A6A" w:rsidTr="002237D6">
        <w:tc>
          <w:tcPr>
            <w:tcW w:w="2518" w:type="dxa"/>
            <w:shd w:val="clear" w:color="auto" w:fill="auto"/>
          </w:tcPr>
          <w:p w:rsidR="002237D6" w:rsidRPr="00250A6A" w:rsidRDefault="002237D6" w:rsidP="00537FB8">
            <w:pPr>
              <w:pStyle w:val="rvps2"/>
              <w:shd w:val="clear" w:color="auto" w:fill="FFFFFF"/>
              <w:spacing w:before="0" w:beforeAutospacing="0" w:after="0" w:afterAutospacing="0"/>
              <w:ind w:right="176"/>
              <w:textAlignment w:val="baseline"/>
              <w:rPr>
                <w:b/>
                <w:sz w:val="16"/>
                <w:szCs w:val="16"/>
                <w:lang w:val="uk-UA"/>
              </w:rPr>
            </w:pPr>
            <w:r w:rsidRPr="00250A6A">
              <w:rPr>
                <w:b/>
                <w:sz w:val="16"/>
                <w:szCs w:val="16"/>
                <w:lang w:val="uk-UA"/>
              </w:rPr>
              <w:t>Розмір реєстраційного внеску</w:t>
            </w:r>
          </w:p>
        </w:tc>
        <w:tc>
          <w:tcPr>
            <w:tcW w:w="7371" w:type="dxa"/>
            <w:shd w:val="clear" w:color="auto" w:fill="auto"/>
          </w:tcPr>
          <w:p w:rsidR="002237D6" w:rsidRPr="00250A6A" w:rsidRDefault="002237D6" w:rsidP="00537FB8">
            <w:pPr>
              <w:spacing w:after="0" w:line="240" w:lineRule="auto"/>
              <w:rPr>
                <w:rFonts w:ascii="Times New Roman" w:hAnsi="Times New Roman"/>
                <w:sz w:val="24"/>
                <w:szCs w:val="24"/>
              </w:rPr>
            </w:pPr>
            <w:r>
              <w:rPr>
                <w:rFonts w:ascii="Times New Roman" w:hAnsi="Times New Roman"/>
                <w:bCs/>
                <w:sz w:val="24"/>
                <w:szCs w:val="24"/>
                <w:lang w:eastAsia="ru-RU"/>
              </w:rPr>
              <w:t>944 (дев’ятсот сорок чотири) гривні 60 (шістдесят) копійок,</w:t>
            </w:r>
            <w:r w:rsidRPr="009C256B">
              <w:rPr>
                <w:rFonts w:ascii="Times New Roman" w:hAnsi="Times New Roman"/>
                <w:sz w:val="24"/>
                <w:szCs w:val="24"/>
                <w:lang w:eastAsia="ru-RU"/>
              </w:rPr>
              <w:t xml:space="preserve"> без ПДВ.</w:t>
            </w:r>
          </w:p>
        </w:tc>
      </w:tr>
      <w:tr w:rsidR="002237D6" w:rsidRPr="00250A6A" w:rsidTr="002237D6">
        <w:tc>
          <w:tcPr>
            <w:tcW w:w="2518" w:type="dxa"/>
            <w:shd w:val="clear" w:color="auto" w:fill="auto"/>
          </w:tcPr>
          <w:p w:rsidR="002237D6" w:rsidRPr="00250A6A" w:rsidRDefault="002237D6" w:rsidP="00537FB8">
            <w:pPr>
              <w:pStyle w:val="rvps2"/>
              <w:shd w:val="clear" w:color="auto" w:fill="FFFFFF"/>
              <w:spacing w:before="0" w:beforeAutospacing="0" w:after="0" w:afterAutospacing="0"/>
              <w:ind w:right="176"/>
              <w:textAlignment w:val="baseline"/>
              <w:rPr>
                <w:b/>
                <w:sz w:val="16"/>
                <w:szCs w:val="16"/>
                <w:lang w:val="uk-UA"/>
              </w:rPr>
            </w:pPr>
            <w:r w:rsidRPr="00250A6A">
              <w:rPr>
                <w:b/>
                <w:sz w:val="16"/>
                <w:szCs w:val="16"/>
                <w:lang w:val="uk-UA"/>
              </w:rPr>
              <w:t xml:space="preserve">Умови продажу </w:t>
            </w:r>
          </w:p>
        </w:tc>
        <w:tc>
          <w:tcPr>
            <w:tcW w:w="7371" w:type="dxa"/>
            <w:shd w:val="clear" w:color="auto" w:fill="auto"/>
          </w:tcPr>
          <w:p w:rsidR="002237D6" w:rsidRPr="00250A6A" w:rsidRDefault="002237D6" w:rsidP="00537FB8">
            <w:pPr>
              <w:spacing w:after="0" w:line="240" w:lineRule="auto"/>
              <w:jc w:val="both"/>
              <w:rPr>
                <w:rFonts w:ascii="Times New Roman" w:hAnsi="Times New Roman"/>
                <w:sz w:val="24"/>
                <w:szCs w:val="24"/>
              </w:rPr>
            </w:pPr>
            <w:r w:rsidRPr="00250A6A">
              <w:rPr>
                <w:rFonts w:ascii="Times New Roman" w:hAnsi="Times New Roman"/>
                <w:sz w:val="24"/>
                <w:szCs w:val="24"/>
              </w:rPr>
              <w:t xml:space="preserve">з </w:t>
            </w:r>
            <w:r w:rsidRPr="006E2AD3">
              <w:rPr>
                <w:rFonts w:ascii="Times New Roman" w:hAnsi="Times New Roman"/>
                <w:sz w:val="24"/>
                <w:szCs w:val="24"/>
              </w:rPr>
              <w:t xml:space="preserve"> обов’язковим відшкодуванням </w:t>
            </w:r>
            <w:proofErr w:type="spellStart"/>
            <w:r w:rsidRPr="006E2AD3">
              <w:rPr>
                <w:rFonts w:ascii="Times New Roman" w:hAnsi="Times New Roman"/>
                <w:sz w:val="24"/>
                <w:szCs w:val="24"/>
              </w:rPr>
              <w:t>балансоутримувачу</w:t>
            </w:r>
            <w:proofErr w:type="spellEnd"/>
            <w:r w:rsidRPr="006E2AD3">
              <w:rPr>
                <w:rFonts w:ascii="Times New Roman" w:hAnsi="Times New Roman"/>
                <w:sz w:val="24"/>
                <w:szCs w:val="24"/>
              </w:rPr>
              <w:t xml:space="preserve"> вартості послуг </w:t>
            </w:r>
            <w:r>
              <w:rPr>
                <w:rFonts w:ascii="Times New Roman" w:hAnsi="Times New Roman"/>
                <w:sz w:val="24"/>
                <w:szCs w:val="24"/>
              </w:rPr>
              <w:t>по проведенню незалежної оцінки</w:t>
            </w:r>
            <w:r w:rsidRPr="006E2AD3">
              <w:rPr>
                <w:rFonts w:ascii="Times New Roman" w:hAnsi="Times New Roman"/>
                <w:sz w:val="24"/>
                <w:szCs w:val="24"/>
              </w:rPr>
              <w:t>.</w:t>
            </w:r>
          </w:p>
        </w:tc>
      </w:tr>
      <w:tr w:rsidR="002237D6" w:rsidRPr="00250A6A" w:rsidTr="002237D6">
        <w:tc>
          <w:tcPr>
            <w:tcW w:w="2518" w:type="dxa"/>
            <w:shd w:val="clear" w:color="auto" w:fill="auto"/>
          </w:tcPr>
          <w:p w:rsidR="002237D6" w:rsidRPr="00250A6A" w:rsidRDefault="002237D6" w:rsidP="00537FB8">
            <w:pPr>
              <w:pStyle w:val="rvps2"/>
              <w:shd w:val="clear" w:color="auto" w:fill="FFFFFF"/>
              <w:spacing w:before="0" w:beforeAutospacing="0" w:after="0" w:afterAutospacing="0"/>
              <w:ind w:right="176"/>
              <w:textAlignment w:val="baseline"/>
              <w:rPr>
                <w:b/>
                <w:color w:val="000000"/>
                <w:sz w:val="16"/>
                <w:szCs w:val="16"/>
                <w:lang w:val="uk-UA"/>
              </w:rPr>
            </w:pPr>
            <w:r w:rsidRPr="00250A6A">
              <w:rPr>
                <w:b/>
                <w:color w:val="000000"/>
                <w:sz w:val="16"/>
                <w:szCs w:val="16"/>
                <w:lang w:val="uk-UA"/>
              </w:rPr>
              <w:t>Н</w:t>
            </w:r>
            <w:proofErr w:type="spellStart"/>
            <w:r w:rsidRPr="00250A6A">
              <w:rPr>
                <w:b/>
                <w:color w:val="000000"/>
                <w:sz w:val="16"/>
                <w:szCs w:val="16"/>
              </w:rPr>
              <w:t>азва</w:t>
            </w:r>
            <w:proofErr w:type="spellEnd"/>
            <w:r w:rsidRPr="00250A6A">
              <w:rPr>
                <w:b/>
                <w:color w:val="000000"/>
                <w:sz w:val="16"/>
                <w:szCs w:val="16"/>
              </w:rPr>
              <w:t xml:space="preserve"> </w:t>
            </w:r>
            <w:proofErr w:type="spellStart"/>
            <w:r w:rsidRPr="00250A6A">
              <w:rPr>
                <w:b/>
                <w:color w:val="000000"/>
                <w:sz w:val="16"/>
                <w:szCs w:val="16"/>
              </w:rPr>
              <w:t>організатора</w:t>
            </w:r>
            <w:proofErr w:type="spellEnd"/>
            <w:r w:rsidRPr="00250A6A">
              <w:rPr>
                <w:b/>
                <w:color w:val="000000"/>
                <w:sz w:val="16"/>
                <w:szCs w:val="16"/>
              </w:rPr>
              <w:t xml:space="preserve"> </w:t>
            </w:r>
            <w:proofErr w:type="spellStart"/>
            <w:r w:rsidRPr="00250A6A">
              <w:rPr>
                <w:b/>
                <w:color w:val="000000"/>
                <w:sz w:val="16"/>
                <w:szCs w:val="16"/>
              </w:rPr>
              <w:t>аукціону</w:t>
            </w:r>
            <w:proofErr w:type="spellEnd"/>
            <w:r w:rsidRPr="00250A6A">
              <w:rPr>
                <w:b/>
                <w:color w:val="000000"/>
                <w:sz w:val="16"/>
                <w:szCs w:val="16"/>
              </w:rPr>
              <w:t xml:space="preserve">, адреса, номер телефону, час </w:t>
            </w:r>
            <w:proofErr w:type="spellStart"/>
            <w:r w:rsidRPr="00250A6A">
              <w:rPr>
                <w:b/>
                <w:color w:val="000000"/>
                <w:sz w:val="16"/>
                <w:szCs w:val="16"/>
              </w:rPr>
              <w:t>роботи</w:t>
            </w:r>
            <w:proofErr w:type="spellEnd"/>
            <w:r w:rsidRPr="00250A6A">
              <w:rPr>
                <w:b/>
                <w:color w:val="000000"/>
                <w:sz w:val="16"/>
                <w:szCs w:val="16"/>
              </w:rPr>
              <w:t xml:space="preserve"> </w:t>
            </w:r>
            <w:proofErr w:type="spellStart"/>
            <w:r w:rsidRPr="00250A6A">
              <w:rPr>
                <w:b/>
                <w:color w:val="000000"/>
                <w:sz w:val="16"/>
                <w:szCs w:val="16"/>
              </w:rPr>
              <w:t>служби</w:t>
            </w:r>
            <w:proofErr w:type="spellEnd"/>
            <w:r w:rsidRPr="00250A6A">
              <w:rPr>
                <w:b/>
                <w:color w:val="000000"/>
                <w:sz w:val="16"/>
                <w:szCs w:val="16"/>
              </w:rPr>
              <w:t xml:space="preserve"> </w:t>
            </w:r>
            <w:proofErr w:type="spellStart"/>
            <w:r w:rsidRPr="00250A6A">
              <w:rPr>
                <w:b/>
                <w:color w:val="000000"/>
                <w:sz w:val="16"/>
                <w:szCs w:val="16"/>
              </w:rPr>
              <w:t>з</w:t>
            </w:r>
            <w:proofErr w:type="spellEnd"/>
            <w:r w:rsidRPr="00250A6A">
              <w:rPr>
                <w:b/>
                <w:color w:val="000000"/>
                <w:sz w:val="16"/>
                <w:szCs w:val="16"/>
              </w:rPr>
              <w:t xml:space="preserve"> </w:t>
            </w:r>
            <w:proofErr w:type="spellStart"/>
            <w:r w:rsidRPr="00250A6A">
              <w:rPr>
                <w:b/>
                <w:color w:val="000000"/>
                <w:sz w:val="16"/>
                <w:szCs w:val="16"/>
              </w:rPr>
              <w:t>організації</w:t>
            </w:r>
            <w:proofErr w:type="spellEnd"/>
            <w:r w:rsidRPr="00250A6A">
              <w:rPr>
                <w:b/>
                <w:color w:val="000000"/>
                <w:sz w:val="16"/>
                <w:szCs w:val="16"/>
              </w:rPr>
              <w:t xml:space="preserve"> </w:t>
            </w:r>
            <w:proofErr w:type="spellStart"/>
            <w:r w:rsidRPr="00250A6A">
              <w:rPr>
                <w:b/>
                <w:color w:val="000000"/>
                <w:sz w:val="16"/>
                <w:szCs w:val="16"/>
              </w:rPr>
              <w:t>аукціону</w:t>
            </w:r>
            <w:proofErr w:type="spellEnd"/>
            <w:r w:rsidRPr="00250A6A">
              <w:rPr>
                <w:b/>
                <w:color w:val="000000"/>
                <w:sz w:val="16"/>
                <w:szCs w:val="16"/>
                <w:lang w:val="uk-UA"/>
              </w:rPr>
              <w:t xml:space="preserve">       </w:t>
            </w:r>
          </w:p>
        </w:tc>
        <w:tc>
          <w:tcPr>
            <w:tcW w:w="7371" w:type="dxa"/>
            <w:shd w:val="clear" w:color="auto" w:fill="auto"/>
          </w:tcPr>
          <w:p w:rsidR="002237D6" w:rsidRPr="00250A6A" w:rsidRDefault="002237D6" w:rsidP="00537FB8">
            <w:pPr>
              <w:pStyle w:val="a3"/>
              <w:ind w:right="-70"/>
              <w:jc w:val="both"/>
              <w:rPr>
                <w:rFonts w:ascii="Times New Roman" w:hAnsi="Times New Roman"/>
                <w:sz w:val="24"/>
                <w:szCs w:val="24"/>
              </w:rPr>
            </w:pPr>
            <w:r w:rsidRPr="00250A6A">
              <w:rPr>
                <w:rFonts w:ascii="Times New Roman" w:hAnsi="Times New Roman"/>
                <w:sz w:val="24"/>
                <w:szCs w:val="24"/>
              </w:rPr>
              <w:t xml:space="preserve">Черняхівська районна рада, </w:t>
            </w:r>
          </w:p>
          <w:p w:rsidR="002237D6" w:rsidRPr="00250A6A" w:rsidRDefault="002237D6" w:rsidP="00537FB8">
            <w:pPr>
              <w:pStyle w:val="a3"/>
              <w:ind w:left="33" w:right="-70"/>
              <w:jc w:val="both"/>
              <w:rPr>
                <w:rFonts w:ascii="Times New Roman" w:hAnsi="Times New Roman"/>
                <w:sz w:val="24"/>
                <w:szCs w:val="24"/>
              </w:rPr>
            </w:pPr>
            <w:r w:rsidRPr="00250A6A">
              <w:rPr>
                <w:rFonts w:ascii="Times New Roman" w:hAnsi="Times New Roman"/>
                <w:sz w:val="24"/>
                <w:szCs w:val="24"/>
              </w:rPr>
              <w:t>адреса: 12301</w:t>
            </w:r>
            <w:r w:rsidRPr="00250A6A">
              <w:rPr>
                <w:rFonts w:ascii="Times New Roman" w:hAnsi="Times New Roman"/>
                <w:noProof/>
                <w:sz w:val="24"/>
                <w:szCs w:val="24"/>
              </w:rPr>
              <w:t>,</w:t>
            </w:r>
            <w:r w:rsidRPr="00250A6A">
              <w:rPr>
                <w:rFonts w:ascii="Times New Roman" w:hAnsi="Times New Roman"/>
                <w:sz w:val="24"/>
                <w:szCs w:val="24"/>
              </w:rPr>
              <w:t xml:space="preserve">  Житомирська область, Черняхівський район, </w:t>
            </w:r>
            <w:proofErr w:type="spellStart"/>
            <w:r w:rsidRPr="00250A6A">
              <w:rPr>
                <w:rFonts w:ascii="Times New Roman" w:hAnsi="Times New Roman"/>
                <w:sz w:val="24"/>
                <w:szCs w:val="24"/>
              </w:rPr>
              <w:t>смт.Черняхів</w:t>
            </w:r>
            <w:proofErr w:type="spellEnd"/>
            <w:r w:rsidRPr="00250A6A">
              <w:rPr>
                <w:rFonts w:ascii="Times New Roman" w:hAnsi="Times New Roman"/>
                <w:sz w:val="24"/>
                <w:szCs w:val="24"/>
              </w:rPr>
              <w:t xml:space="preserve">, майдан Рад, 1 </w:t>
            </w:r>
          </w:p>
          <w:p w:rsidR="002237D6" w:rsidRPr="00250A6A" w:rsidRDefault="002237D6" w:rsidP="00537FB8">
            <w:pPr>
              <w:pStyle w:val="a3"/>
              <w:ind w:left="-108" w:right="-70"/>
              <w:jc w:val="both"/>
              <w:rPr>
                <w:rFonts w:ascii="Times New Roman" w:hAnsi="Times New Roman"/>
                <w:sz w:val="24"/>
                <w:szCs w:val="24"/>
              </w:rPr>
            </w:pPr>
            <w:r w:rsidRPr="00250A6A">
              <w:rPr>
                <w:rFonts w:ascii="Times New Roman" w:hAnsi="Times New Roman"/>
                <w:sz w:val="24"/>
                <w:szCs w:val="24"/>
              </w:rPr>
              <w:t xml:space="preserve">  тел. (04134) 4-16-49, 4-11-76</w:t>
            </w:r>
          </w:p>
          <w:p w:rsidR="002237D6" w:rsidRPr="00250A6A" w:rsidRDefault="002237D6" w:rsidP="00537FB8">
            <w:pPr>
              <w:pStyle w:val="a3"/>
              <w:ind w:left="-108" w:right="-70" w:firstLine="146"/>
              <w:jc w:val="both"/>
              <w:rPr>
                <w:rFonts w:ascii="Times New Roman" w:hAnsi="Times New Roman"/>
                <w:sz w:val="24"/>
                <w:szCs w:val="24"/>
              </w:rPr>
            </w:pPr>
            <w:r w:rsidRPr="00250A6A">
              <w:rPr>
                <w:rFonts w:ascii="Times New Roman" w:hAnsi="Times New Roman"/>
                <w:bCs/>
                <w:sz w:val="24"/>
                <w:szCs w:val="24"/>
                <w:lang w:eastAsia="ru-RU"/>
              </w:rPr>
              <w:t>Електронна адреса</w:t>
            </w:r>
            <w:r w:rsidRPr="00250A6A">
              <w:rPr>
                <w:rFonts w:ascii="Times New Roman" w:hAnsi="Times New Roman"/>
                <w:b/>
                <w:bCs/>
                <w:sz w:val="24"/>
                <w:szCs w:val="24"/>
                <w:lang w:eastAsia="ru-RU"/>
              </w:rPr>
              <w:t xml:space="preserve"> - </w:t>
            </w:r>
            <w:hyperlink r:id="rId5" w:history="1">
              <w:r w:rsidRPr="00250A6A">
                <w:rPr>
                  <w:rStyle w:val="a5"/>
                  <w:sz w:val="24"/>
                  <w:szCs w:val="24"/>
                  <w:lang w:val="en-US"/>
                </w:rPr>
                <w:t>chern</w:t>
              </w:r>
              <w:r w:rsidRPr="00250A6A">
                <w:rPr>
                  <w:rStyle w:val="a5"/>
                  <w:sz w:val="24"/>
                  <w:szCs w:val="24"/>
                </w:rPr>
                <w:t>_</w:t>
              </w:r>
              <w:r w:rsidRPr="00250A6A">
                <w:rPr>
                  <w:rStyle w:val="a5"/>
                  <w:sz w:val="24"/>
                  <w:szCs w:val="24"/>
                  <w:lang w:val="en-US"/>
                </w:rPr>
                <w:t>rayrada</w:t>
              </w:r>
              <w:r w:rsidRPr="00250A6A">
                <w:rPr>
                  <w:rStyle w:val="a5"/>
                  <w:sz w:val="24"/>
                  <w:szCs w:val="24"/>
                </w:rPr>
                <w:t>@</w:t>
              </w:r>
              <w:r w:rsidRPr="00250A6A">
                <w:rPr>
                  <w:rStyle w:val="a5"/>
                  <w:sz w:val="24"/>
                  <w:szCs w:val="24"/>
                  <w:lang w:val="en-US"/>
                </w:rPr>
                <w:t>ukr</w:t>
              </w:r>
              <w:r w:rsidRPr="00250A6A">
                <w:rPr>
                  <w:rStyle w:val="a5"/>
                  <w:sz w:val="24"/>
                  <w:szCs w:val="24"/>
                </w:rPr>
                <w:t>.</w:t>
              </w:r>
              <w:r w:rsidRPr="00250A6A">
                <w:rPr>
                  <w:rStyle w:val="a5"/>
                  <w:sz w:val="24"/>
                  <w:szCs w:val="24"/>
                  <w:lang w:val="en-US"/>
                </w:rPr>
                <w:t>net</w:t>
              </w:r>
            </w:hyperlink>
          </w:p>
          <w:p w:rsidR="002237D6" w:rsidRPr="00250A6A" w:rsidRDefault="002237D6" w:rsidP="00537FB8">
            <w:pPr>
              <w:pStyle w:val="a3"/>
              <w:jc w:val="both"/>
              <w:rPr>
                <w:rFonts w:ascii="Times New Roman" w:hAnsi="Times New Roman"/>
                <w:sz w:val="24"/>
                <w:szCs w:val="24"/>
              </w:rPr>
            </w:pPr>
            <w:r w:rsidRPr="00250A6A">
              <w:rPr>
                <w:rFonts w:ascii="Times New Roman" w:hAnsi="Times New Roman"/>
                <w:sz w:val="24"/>
                <w:szCs w:val="24"/>
              </w:rPr>
              <w:t xml:space="preserve">Графік роботи: з 08.00 год. до 17.00 год., перерва на обід: 13.00-14.00 год.    </w:t>
            </w:r>
          </w:p>
          <w:p w:rsidR="002237D6" w:rsidRPr="00250A6A" w:rsidRDefault="002237D6" w:rsidP="00537FB8">
            <w:pPr>
              <w:pStyle w:val="a3"/>
              <w:jc w:val="both"/>
              <w:rPr>
                <w:rFonts w:ascii="Times New Roman" w:hAnsi="Times New Roman"/>
                <w:sz w:val="24"/>
                <w:szCs w:val="24"/>
              </w:rPr>
            </w:pPr>
            <w:r w:rsidRPr="00250A6A">
              <w:rPr>
                <w:rFonts w:ascii="Times New Roman" w:hAnsi="Times New Roman"/>
                <w:sz w:val="24"/>
                <w:szCs w:val="24"/>
              </w:rPr>
              <w:t>Вихідні: субота, неділя.</w:t>
            </w:r>
          </w:p>
          <w:p w:rsidR="002237D6" w:rsidRPr="00250A6A" w:rsidRDefault="002237D6" w:rsidP="00537FB8">
            <w:pPr>
              <w:pStyle w:val="a3"/>
              <w:jc w:val="both"/>
              <w:rPr>
                <w:rFonts w:ascii="Times New Roman" w:hAnsi="Times New Roman"/>
                <w:sz w:val="24"/>
                <w:szCs w:val="24"/>
              </w:rPr>
            </w:pPr>
            <w:r w:rsidRPr="00F966E5">
              <w:rPr>
                <w:rFonts w:ascii="Times New Roman" w:hAnsi="Times New Roman"/>
                <w:sz w:val="24"/>
                <w:szCs w:val="24"/>
              </w:rPr>
              <w:t xml:space="preserve">Контактна особа – </w:t>
            </w:r>
            <w:proofErr w:type="spellStart"/>
            <w:r w:rsidRPr="00F966E5">
              <w:rPr>
                <w:rFonts w:ascii="Times New Roman" w:hAnsi="Times New Roman"/>
                <w:sz w:val="24"/>
                <w:szCs w:val="24"/>
              </w:rPr>
              <w:t>Троценко</w:t>
            </w:r>
            <w:proofErr w:type="spellEnd"/>
            <w:r w:rsidRPr="00F966E5">
              <w:rPr>
                <w:rFonts w:ascii="Times New Roman" w:hAnsi="Times New Roman"/>
                <w:sz w:val="24"/>
                <w:szCs w:val="24"/>
              </w:rPr>
              <w:t xml:space="preserve"> В.Р.  (04134</w:t>
            </w:r>
            <w:r>
              <w:rPr>
                <w:rFonts w:ascii="Times New Roman" w:hAnsi="Times New Roman"/>
                <w:sz w:val="24"/>
                <w:szCs w:val="24"/>
              </w:rPr>
              <w:t xml:space="preserve">) 4-11-78 </w:t>
            </w:r>
          </w:p>
        </w:tc>
      </w:tr>
      <w:tr w:rsidR="002237D6" w:rsidRPr="00B35C7D" w:rsidTr="002237D6">
        <w:tc>
          <w:tcPr>
            <w:tcW w:w="2518" w:type="dxa"/>
            <w:shd w:val="clear" w:color="auto" w:fill="auto"/>
          </w:tcPr>
          <w:p w:rsidR="002237D6" w:rsidRPr="00CB20F6" w:rsidRDefault="002237D6" w:rsidP="00537FB8">
            <w:pPr>
              <w:pStyle w:val="rvps2"/>
              <w:shd w:val="clear" w:color="auto" w:fill="FFFFFF"/>
              <w:spacing w:before="0" w:beforeAutospacing="0" w:after="0" w:afterAutospacing="0"/>
              <w:ind w:right="176"/>
              <w:textAlignment w:val="baseline"/>
              <w:rPr>
                <w:b/>
                <w:sz w:val="16"/>
                <w:szCs w:val="16"/>
                <w:lang w:val="uk-UA"/>
              </w:rPr>
            </w:pPr>
            <w:r w:rsidRPr="00CB20F6">
              <w:rPr>
                <w:b/>
                <w:sz w:val="16"/>
                <w:szCs w:val="16"/>
                <w:lang w:val="uk-UA"/>
              </w:rPr>
              <w:t>Найменування банку, ідентифікаційний код згідно з ЄДРПОУ, МФО, місцезнаходження та номери рахунків у національній валюті, відкриті для перерахування електронних майданчиків гарантійного та реєстраційного внесків, та казначейських рахунків для проведення розрахунків за придбані об’єкти</w:t>
            </w:r>
          </w:p>
        </w:tc>
        <w:tc>
          <w:tcPr>
            <w:tcW w:w="7371" w:type="dxa"/>
            <w:shd w:val="clear" w:color="auto" w:fill="auto"/>
          </w:tcPr>
          <w:p w:rsidR="002237D6" w:rsidRPr="00F9531E" w:rsidRDefault="002237D6" w:rsidP="00537FB8">
            <w:pPr>
              <w:spacing w:after="0" w:line="240" w:lineRule="auto"/>
              <w:jc w:val="both"/>
              <w:rPr>
                <w:rFonts w:ascii="Times New Roman" w:hAnsi="Times New Roman"/>
                <w:sz w:val="24"/>
                <w:szCs w:val="24"/>
                <w:u w:val="single"/>
              </w:rPr>
            </w:pPr>
            <w:r w:rsidRPr="00F9531E">
              <w:rPr>
                <w:rFonts w:ascii="Times New Roman" w:hAnsi="Times New Roman"/>
                <w:sz w:val="24"/>
                <w:szCs w:val="24"/>
                <w:u w:val="single"/>
              </w:rPr>
              <w:t xml:space="preserve">Номер рахунку  </w:t>
            </w:r>
          </w:p>
          <w:p w:rsidR="002237D6" w:rsidRPr="00F9531E" w:rsidRDefault="002237D6" w:rsidP="00537FB8">
            <w:pPr>
              <w:spacing w:after="0" w:line="240" w:lineRule="auto"/>
              <w:jc w:val="both"/>
              <w:rPr>
                <w:rFonts w:ascii="Times New Roman" w:hAnsi="Times New Roman"/>
                <w:sz w:val="24"/>
                <w:szCs w:val="24"/>
              </w:rPr>
            </w:pPr>
            <w:r w:rsidRPr="00F9531E">
              <w:rPr>
                <w:rFonts w:ascii="Times New Roman" w:hAnsi="Times New Roman"/>
                <w:sz w:val="24"/>
                <w:szCs w:val="24"/>
              </w:rPr>
              <w:t>(ІВА</w:t>
            </w:r>
            <w:r w:rsidRPr="00F9531E">
              <w:rPr>
                <w:rFonts w:ascii="Times New Roman" w:hAnsi="Times New Roman"/>
                <w:sz w:val="24"/>
                <w:szCs w:val="24"/>
                <w:lang w:val="en-US"/>
              </w:rPr>
              <w:t>N</w:t>
            </w:r>
            <w:r w:rsidRPr="00F9531E">
              <w:rPr>
                <w:rFonts w:ascii="Times New Roman" w:hAnsi="Times New Roman"/>
                <w:sz w:val="24"/>
                <w:szCs w:val="24"/>
                <w:lang w:val="ru-RU"/>
              </w:rPr>
              <w:t xml:space="preserve">) </w:t>
            </w:r>
            <w:r w:rsidRPr="00F9531E">
              <w:rPr>
                <w:rFonts w:ascii="Times New Roman" w:hAnsi="Times New Roman"/>
                <w:sz w:val="24"/>
                <w:szCs w:val="24"/>
                <w:lang w:val="en-US"/>
              </w:rPr>
              <w:t>UA</w:t>
            </w:r>
            <w:r w:rsidRPr="00F9531E">
              <w:rPr>
                <w:rFonts w:ascii="Times New Roman" w:hAnsi="Times New Roman"/>
                <w:sz w:val="24"/>
                <w:szCs w:val="24"/>
                <w:lang w:val="ru-RU"/>
              </w:rPr>
              <w:t>308999980314121905000006604</w:t>
            </w:r>
          </w:p>
          <w:p w:rsidR="002237D6" w:rsidRPr="00F9531E" w:rsidRDefault="002237D6" w:rsidP="00537FB8">
            <w:pPr>
              <w:spacing w:after="0" w:line="240" w:lineRule="auto"/>
              <w:jc w:val="both"/>
              <w:rPr>
                <w:rFonts w:ascii="Times New Roman" w:hAnsi="Times New Roman"/>
                <w:sz w:val="24"/>
                <w:szCs w:val="24"/>
                <w:u w:val="single"/>
              </w:rPr>
            </w:pPr>
            <w:proofErr w:type="spellStart"/>
            <w:r w:rsidRPr="00F9531E">
              <w:rPr>
                <w:rFonts w:ascii="Times New Roman" w:hAnsi="Times New Roman"/>
                <w:sz w:val="24"/>
                <w:szCs w:val="24"/>
                <w:u w:val="single"/>
              </w:rPr>
              <w:t>Отримувач</w:t>
            </w:r>
            <w:proofErr w:type="spellEnd"/>
            <w:r w:rsidRPr="00F9531E">
              <w:rPr>
                <w:rFonts w:ascii="Times New Roman" w:hAnsi="Times New Roman"/>
                <w:sz w:val="24"/>
                <w:szCs w:val="24"/>
                <w:u w:val="single"/>
              </w:rPr>
              <w:t xml:space="preserve">: </w:t>
            </w:r>
          </w:p>
          <w:p w:rsidR="002237D6" w:rsidRPr="00F9531E" w:rsidRDefault="002237D6" w:rsidP="00537FB8">
            <w:pPr>
              <w:spacing w:after="0" w:line="240" w:lineRule="auto"/>
              <w:jc w:val="both"/>
              <w:rPr>
                <w:rFonts w:ascii="Times New Roman" w:hAnsi="Times New Roman"/>
                <w:sz w:val="24"/>
                <w:szCs w:val="24"/>
              </w:rPr>
            </w:pPr>
            <w:r w:rsidRPr="00F9531E">
              <w:rPr>
                <w:rFonts w:ascii="Times New Roman" w:hAnsi="Times New Roman"/>
                <w:sz w:val="24"/>
                <w:szCs w:val="24"/>
              </w:rPr>
              <w:t xml:space="preserve">УК у </w:t>
            </w:r>
            <w:proofErr w:type="spellStart"/>
            <w:r w:rsidRPr="00F9531E">
              <w:rPr>
                <w:rFonts w:ascii="Times New Roman" w:hAnsi="Times New Roman"/>
                <w:sz w:val="24"/>
                <w:szCs w:val="24"/>
              </w:rPr>
              <w:t>Черняхів.рн</w:t>
            </w:r>
            <w:proofErr w:type="spellEnd"/>
            <w:r w:rsidRPr="00F9531E">
              <w:rPr>
                <w:rFonts w:ascii="Times New Roman" w:hAnsi="Times New Roman"/>
                <w:sz w:val="24"/>
                <w:szCs w:val="24"/>
              </w:rPr>
              <w:t>/</w:t>
            </w:r>
            <w:proofErr w:type="spellStart"/>
            <w:r w:rsidRPr="00F9531E">
              <w:rPr>
                <w:rFonts w:ascii="Times New Roman" w:hAnsi="Times New Roman"/>
                <w:sz w:val="24"/>
                <w:szCs w:val="24"/>
              </w:rPr>
              <w:t>Черняхів.р-н</w:t>
            </w:r>
            <w:proofErr w:type="spellEnd"/>
            <w:r w:rsidRPr="00F9531E">
              <w:rPr>
                <w:rFonts w:ascii="Times New Roman" w:hAnsi="Times New Roman"/>
                <w:sz w:val="24"/>
                <w:szCs w:val="24"/>
              </w:rPr>
              <w:t>/31030000</w:t>
            </w:r>
          </w:p>
          <w:p w:rsidR="002237D6" w:rsidRPr="00F9531E" w:rsidRDefault="002237D6" w:rsidP="00537FB8">
            <w:pPr>
              <w:spacing w:after="0" w:line="240" w:lineRule="auto"/>
              <w:jc w:val="both"/>
              <w:rPr>
                <w:rFonts w:ascii="Times New Roman" w:hAnsi="Times New Roman"/>
                <w:sz w:val="24"/>
                <w:szCs w:val="24"/>
              </w:rPr>
            </w:pPr>
            <w:r w:rsidRPr="00F9531E">
              <w:rPr>
                <w:rFonts w:ascii="Times New Roman" w:hAnsi="Times New Roman"/>
                <w:sz w:val="24"/>
                <w:szCs w:val="24"/>
              </w:rPr>
              <w:t xml:space="preserve">Код </w:t>
            </w:r>
            <w:proofErr w:type="spellStart"/>
            <w:r w:rsidRPr="00F9531E">
              <w:rPr>
                <w:rFonts w:ascii="Times New Roman" w:hAnsi="Times New Roman"/>
                <w:sz w:val="24"/>
                <w:szCs w:val="24"/>
              </w:rPr>
              <w:t>отримувача</w:t>
            </w:r>
            <w:proofErr w:type="spellEnd"/>
            <w:r w:rsidRPr="00F9531E">
              <w:rPr>
                <w:rFonts w:ascii="Times New Roman" w:hAnsi="Times New Roman"/>
                <w:sz w:val="24"/>
                <w:szCs w:val="24"/>
              </w:rPr>
              <w:t xml:space="preserve"> (ЄДРПОУ): 37684003</w:t>
            </w:r>
          </w:p>
          <w:p w:rsidR="002237D6" w:rsidRPr="00F9531E" w:rsidRDefault="002237D6" w:rsidP="00537FB8">
            <w:pPr>
              <w:spacing w:after="0" w:line="240" w:lineRule="auto"/>
              <w:jc w:val="both"/>
              <w:rPr>
                <w:rFonts w:ascii="Times New Roman" w:hAnsi="Times New Roman"/>
                <w:sz w:val="24"/>
                <w:szCs w:val="24"/>
                <w:u w:val="single"/>
              </w:rPr>
            </w:pPr>
            <w:r w:rsidRPr="00F9531E">
              <w:rPr>
                <w:rFonts w:ascii="Times New Roman" w:hAnsi="Times New Roman"/>
                <w:sz w:val="24"/>
                <w:szCs w:val="24"/>
                <w:u w:val="single"/>
              </w:rPr>
              <w:t xml:space="preserve">Банк </w:t>
            </w:r>
            <w:proofErr w:type="spellStart"/>
            <w:r w:rsidRPr="00F9531E">
              <w:rPr>
                <w:rFonts w:ascii="Times New Roman" w:hAnsi="Times New Roman"/>
                <w:sz w:val="24"/>
                <w:szCs w:val="24"/>
                <w:u w:val="single"/>
              </w:rPr>
              <w:t>отримувача</w:t>
            </w:r>
            <w:proofErr w:type="spellEnd"/>
            <w:r w:rsidRPr="00F9531E">
              <w:rPr>
                <w:rFonts w:ascii="Times New Roman" w:hAnsi="Times New Roman"/>
                <w:sz w:val="24"/>
                <w:szCs w:val="24"/>
                <w:u w:val="single"/>
              </w:rPr>
              <w:t xml:space="preserve">: </w:t>
            </w:r>
          </w:p>
          <w:p w:rsidR="002237D6" w:rsidRPr="00F9531E" w:rsidRDefault="002237D6" w:rsidP="00537FB8">
            <w:pPr>
              <w:spacing w:after="0" w:line="240" w:lineRule="auto"/>
              <w:jc w:val="both"/>
              <w:rPr>
                <w:rFonts w:ascii="Times New Roman" w:hAnsi="Times New Roman"/>
                <w:sz w:val="24"/>
                <w:szCs w:val="24"/>
              </w:rPr>
            </w:pPr>
            <w:r w:rsidRPr="00F9531E">
              <w:rPr>
                <w:rFonts w:ascii="Times New Roman" w:hAnsi="Times New Roman"/>
                <w:sz w:val="24"/>
                <w:szCs w:val="24"/>
              </w:rPr>
              <w:t xml:space="preserve">Казначейство України (ЕАП) </w:t>
            </w:r>
          </w:p>
          <w:p w:rsidR="002237D6" w:rsidRPr="00EA5737" w:rsidRDefault="002237D6" w:rsidP="00537FB8">
            <w:pPr>
              <w:spacing w:after="0" w:line="240" w:lineRule="auto"/>
              <w:jc w:val="both"/>
              <w:rPr>
                <w:rFonts w:ascii="Times New Roman" w:hAnsi="Times New Roman"/>
                <w:sz w:val="24"/>
                <w:szCs w:val="24"/>
              </w:rPr>
            </w:pPr>
            <w:r w:rsidRPr="00F9531E">
              <w:rPr>
                <w:rFonts w:ascii="Times New Roman" w:hAnsi="Times New Roman"/>
                <w:sz w:val="24"/>
                <w:szCs w:val="24"/>
              </w:rPr>
              <w:t xml:space="preserve">МФО: 899998 </w:t>
            </w:r>
          </w:p>
        </w:tc>
      </w:tr>
      <w:tr w:rsidR="002237D6" w:rsidRPr="00250A6A" w:rsidTr="002237D6">
        <w:tc>
          <w:tcPr>
            <w:tcW w:w="2518" w:type="dxa"/>
            <w:shd w:val="clear" w:color="auto" w:fill="auto"/>
          </w:tcPr>
          <w:p w:rsidR="002237D6" w:rsidRPr="00250A6A" w:rsidRDefault="002237D6" w:rsidP="00537FB8">
            <w:pPr>
              <w:spacing w:after="0" w:line="240" w:lineRule="auto"/>
              <w:ind w:right="176"/>
              <w:rPr>
                <w:rFonts w:ascii="Times New Roman" w:hAnsi="Times New Roman"/>
                <w:b/>
                <w:sz w:val="16"/>
                <w:szCs w:val="16"/>
              </w:rPr>
            </w:pPr>
            <w:r w:rsidRPr="00250A6A">
              <w:rPr>
                <w:rFonts w:ascii="Times New Roman" w:hAnsi="Times New Roman"/>
                <w:b/>
                <w:sz w:val="16"/>
                <w:szCs w:val="16"/>
              </w:rPr>
              <w:t>Інформація про договори оренди, укладені щодо об’єкта або його частини, із зазначенням за кожним таким договором найменування орендаря, орендованої площі, розміру місячної орендної плати, строку дії договору оренди</w:t>
            </w:r>
          </w:p>
        </w:tc>
        <w:tc>
          <w:tcPr>
            <w:tcW w:w="7371" w:type="dxa"/>
            <w:shd w:val="clear" w:color="auto" w:fill="auto"/>
          </w:tcPr>
          <w:p w:rsidR="002237D6" w:rsidRPr="00250A6A" w:rsidRDefault="002237D6" w:rsidP="00537FB8">
            <w:pPr>
              <w:spacing w:after="0" w:line="240" w:lineRule="auto"/>
              <w:jc w:val="both"/>
              <w:rPr>
                <w:rFonts w:ascii="Times New Roman" w:hAnsi="Times New Roman"/>
                <w:sz w:val="24"/>
                <w:szCs w:val="24"/>
              </w:rPr>
            </w:pPr>
            <w:r w:rsidRPr="00250A6A">
              <w:rPr>
                <w:rFonts w:ascii="Times New Roman" w:hAnsi="Times New Roman"/>
                <w:sz w:val="24"/>
                <w:szCs w:val="24"/>
              </w:rPr>
              <w:t xml:space="preserve">Договір оренди нерухомого майна від </w:t>
            </w:r>
            <w:r>
              <w:rPr>
                <w:rFonts w:ascii="Times New Roman" w:hAnsi="Times New Roman"/>
                <w:sz w:val="24"/>
                <w:szCs w:val="24"/>
              </w:rPr>
              <w:t>07.11.2019</w:t>
            </w:r>
            <w:r w:rsidRPr="00250A6A">
              <w:rPr>
                <w:rFonts w:ascii="Times New Roman" w:hAnsi="Times New Roman"/>
                <w:sz w:val="24"/>
                <w:szCs w:val="24"/>
              </w:rPr>
              <w:t xml:space="preserve"> р.: </w:t>
            </w:r>
            <w:r>
              <w:rPr>
                <w:rFonts w:ascii="Times New Roman" w:hAnsi="Times New Roman"/>
                <w:sz w:val="24"/>
                <w:szCs w:val="24"/>
              </w:rPr>
              <w:t>приміщення загальною площею 88,10</w:t>
            </w:r>
            <w:r w:rsidRPr="00250A6A">
              <w:rPr>
                <w:rFonts w:ascii="Times New Roman" w:hAnsi="Times New Roman"/>
                <w:sz w:val="24"/>
                <w:szCs w:val="24"/>
              </w:rPr>
              <w:t xml:space="preserve"> </w:t>
            </w:r>
            <w:proofErr w:type="spellStart"/>
            <w:r w:rsidRPr="00250A6A">
              <w:rPr>
                <w:rFonts w:ascii="Times New Roman" w:hAnsi="Times New Roman"/>
                <w:sz w:val="24"/>
                <w:szCs w:val="24"/>
              </w:rPr>
              <w:t>кв.м</w:t>
            </w:r>
            <w:proofErr w:type="spellEnd"/>
            <w:r w:rsidRPr="00250A6A">
              <w:rPr>
                <w:rFonts w:ascii="Times New Roman" w:hAnsi="Times New Roman"/>
                <w:sz w:val="24"/>
                <w:szCs w:val="24"/>
              </w:rPr>
              <w:t xml:space="preserve">. орендує </w:t>
            </w:r>
            <w:proofErr w:type="spellStart"/>
            <w:r w:rsidRPr="00250A6A">
              <w:rPr>
                <w:rFonts w:ascii="Times New Roman" w:hAnsi="Times New Roman"/>
                <w:sz w:val="24"/>
                <w:szCs w:val="24"/>
              </w:rPr>
              <w:t>ФОП</w:t>
            </w:r>
            <w:proofErr w:type="spellEnd"/>
            <w:r w:rsidRPr="00250A6A">
              <w:rPr>
                <w:rFonts w:ascii="Times New Roman" w:hAnsi="Times New Roman"/>
                <w:sz w:val="24"/>
                <w:szCs w:val="24"/>
              </w:rPr>
              <w:t xml:space="preserve"> </w:t>
            </w:r>
            <w:r>
              <w:rPr>
                <w:rFonts w:ascii="Times New Roman" w:hAnsi="Times New Roman"/>
                <w:sz w:val="24"/>
                <w:szCs w:val="24"/>
              </w:rPr>
              <w:t xml:space="preserve">Дорош І.В. </w:t>
            </w:r>
            <w:r w:rsidRPr="00250A6A">
              <w:rPr>
                <w:rFonts w:ascii="Times New Roman" w:hAnsi="Times New Roman"/>
                <w:sz w:val="24"/>
                <w:szCs w:val="24"/>
              </w:rPr>
              <w:t xml:space="preserve">для розміщення </w:t>
            </w:r>
            <w:r>
              <w:rPr>
                <w:rFonts w:ascii="Times New Roman" w:hAnsi="Times New Roman"/>
                <w:sz w:val="24"/>
                <w:szCs w:val="24"/>
              </w:rPr>
              <w:t>офісу.</w:t>
            </w:r>
            <w:r w:rsidRPr="00250A6A">
              <w:rPr>
                <w:rFonts w:ascii="Times New Roman" w:hAnsi="Times New Roman"/>
                <w:sz w:val="24"/>
                <w:szCs w:val="24"/>
              </w:rPr>
              <w:t xml:space="preserve"> Орендна плата -</w:t>
            </w:r>
            <w:r>
              <w:rPr>
                <w:rFonts w:ascii="Times New Roman" w:hAnsi="Times New Roman"/>
                <w:sz w:val="24"/>
                <w:szCs w:val="24"/>
              </w:rPr>
              <w:t xml:space="preserve"> 3059,50 </w:t>
            </w:r>
            <w:r w:rsidRPr="00250A6A">
              <w:rPr>
                <w:rFonts w:ascii="Times New Roman" w:hAnsi="Times New Roman"/>
                <w:sz w:val="24"/>
                <w:szCs w:val="24"/>
              </w:rPr>
              <w:t xml:space="preserve">з ПДВ </w:t>
            </w:r>
            <w:r>
              <w:rPr>
                <w:rFonts w:ascii="Times New Roman" w:hAnsi="Times New Roman"/>
                <w:sz w:val="24"/>
                <w:szCs w:val="24"/>
              </w:rPr>
              <w:t>(</w:t>
            </w:r>
            <w:r w:rsidRPr="00250A6A">
              <w:rPr>
                <w:rFonts w:ascii="Times New Roman" w:hAnsi="Times New Roman"/>
                <w:sz w:val="24"/>
                <w:szCs w:val="24"/>
              </w:rPr>
              <w:t>за базовий місяць розрахунку</w:t>
            </w:r>
            <w:r>
              <w:rPr>
                <w:rFonts w:ascii="Times New Roman" w:hAnsi="Times New Roman"/>
                <w:sz w:val="24"/>
                <w:szCs w:val="24"/>
              </w:rPr>
              <w:t>)</w:t>
            </w:r>
            <w:r w:rsidRPr="00250A6A">
              <w:rPr>
                <w:rFonts w:ascii="Times New Roman" w:hAnsi="Times New Roman"/>
                <w:sz w:val="24"/>
                <w:szCs w:val="24"/>
              </w:rPr>
              <w:t xml:space="preserve">. Договір діє до </w:t>
            </w:r>
            <w:r>
              <w:rPr>
                <w:rFonts w:ascii="Times New Roman" w:hAnsi="Times New Roman"/>
                <w:sz w:val="24"/>
                <w:szCs w:val="24"/>
              </w:rPr>
              <w:t>06.11.2021</w:t>
            </w:r>
            <w:r w:rsidRPr="00250A6A">
              <w:rPr>
                <w:rFonts w:ascii="Times New Roman" w:hAnsi="Times New Roman"/>
                <w:sz w:val="24"/>
                <w:szCs w:val="24"/>
              </w:rPr>
              <w:t xml:space="preserve"> р.</w:t>
            </w:r>
          </w:p>
        </w:tc>
      </w:tr>
      <w:tr w:rsidR="002237D6" w:rsidRPr="00E16967" w:rsidTr="002237D6">
        <w:tc>
          <w:tcPr>
            <w:tcW w:w="2518" w:type="dxa"/>
            <w:shd w:val="clear" w:color="auto" w:fill="auto"/>
          </w:tcPr>
          <w:p w:rsidR="002237D6" w:rsidRPr="00E16967" w:rsidRDefault="002237D6" w:rsidP="00537FB8">
            <w:pPr>
              <w:pStyle w:val="a6"/>
              <w:ind w:right="176" w:firstLine="0"/>
              <w:rPr>
                <w:rFonts w:ascii="Times New Roman" w:hAnsi="Times New Roman"/>
                <w:b/>
                <w:sz w:val="16"/>
                <w:szCs w:val="16"/>
              </w:rPr>
            </w:pPr>
            <w:r w:rsidRPr="00E16967">
              <w:rPr>
                <w:rFonts w:ascii="Times New Roman" w:hAnsi="Times New Roman"/>
                <w:b/>
                <w:sz w:val="16"/>
                <w:szCs w:val="16"/>
              </w:rPr>
              <w:t xml:space="preserve"> Дата і номер рішення органу приватизації про затвердження умов продажу об’єкта приватизації, прийнятого відповідно до частини четвертої статті 15 Закону</w:t>
            </w:r>
          </w:p>
        </w:tc>
        <w:tc>
          <w:tcPr>
            <w:tcW w:w="7371" w:type="dxa"/>
            <w:shd w:val="clear" w:color="auto" w:fill="auto"/>
          </w:tcPr>
          <w:p w:rsidR="002237D6" w:rsidRPr="00E16967" w:rsidRDefault="002237D6" w:rsidP="00537FB8">
            <w:pPr>
              <w:spacing w:line="240" w:lineRule="auto"/>
              <w:jc w:val="both"/>
              <w:rPr>
                <w:rFonts w:ascii="Times New Roman" w:hAnsi="Times New Roman"/>
                <w:sz w:val="24"/>
                <w:szCs w:val="24"/>
              </w:rPr>
            </w:pPr>
            <w:r w:rsidRPr="00E16967">
              <w:rPr>
                <w:rFonts w:ascii="Times New Roman" w:hAnsi="Times New Roman"/>
                <w:sz w:val="24"/>
                <w:szCs w:val="24"/>
              </w:rPr>
              <w:t>Рішення 35 сесії 7 скликання Черняхівської районної ради «Про приватизацію нежитлових прибудованих приміщень, за</w:t>
            </w:r>
            <w:r>
              <w:rPr>
                <w:rFonts w:ascii="Times New Roman" w:hAnsi="Times New Roman"/>
                <w:sz w:val="24"/>
                <w:szCs w:val="24"/>
              </w:rPr>
              <w:t xml:space="preserve"> </w:t>
            </w:r>
            <w:r w:rsidRPr="00E16967">
              <w:rPr>
                <w:rFonts w:ascii="Times New Roman" w:hAnsi="Times New Roman"/>
                <w:sz w:val="24"/>
                <w:szCs w:val="24"/>
              </w:rPr>
              <w:t xml:space="preserve">адресою: </w:t>
            </w:r>
            <w:proofErr w:type="spellStart"/>
            <w:r w:rsidRPr="00E16967">
              <w:rPr>
                <w:rFonts w:ascii="Times New Roman" w:hAnsi="Times New Roman"/>
                <w:sz w:val="24"/>
                <w:szCs w:val="24"/>
              </w:rPr>
              <w:t>смт.Черняхів</w:t>
            </w:r>
            <w:proofErr w:type="spellEnd"/>
            <w:r w:rsidRPr="00E16967">
              <w:rPr>
                <w:rFonts w:ascii="Times New Roman" w:hAnsi="Times New Roman"/>
                <w:sz w:val="24"/>
                <w:szCs w:val="24"/>
              </w:rPr>
              <w:t xml:space="preserve">, </w:t>
            </w:r>
            <w:proofErr w:type="spellStart"/>
            <w:r w:rsidRPr="00E16967">
              <w:rPr>
                <w:rFonts w:ascii="Times New Roman" w:hAnsi="Times New Roman"/>
                <w:sz w:val="24"/>
                <w:szCs w:val="24"/>
              </w:rPr>
              <w:t>вул.Івана</w:t>
            </w:r>
            <w:proofErr w:type="spellEnd"/>
            <w:r w:rsidRPr="00E16967">
              <w:rPr>
                <w:rFonts w:ascii="Times New Roman" w:hAnsi="Times New Roman"/>
                <w:sz w:val="24"/>
                <w:szCs w:val="24"/>
              </w:rPr>
              <w:t xml:space="preserve"> Франка, 1» від 20.</w:t>
            </w:r>
            <w:r>
              <w:rPr>
                <w:rFonts w:ascii="Times New Roman" w:hAnsi="Times New Roman"/>
                <w:sz w:val="24"/>
                <w:szCs w:val="24"/>
              </w:rPr>
              <w:t xml:space="preserve">02.2020 </w:t>
            </w:r>
            <w:r w:rsidRPr="00E16967">
              <w:rPr>
                <w:rFonts w:ascii="Times New Roman" w:hAnsi="Times New Roman"/>
                <w:sz w:val="24"/>
                <w:szCs w:val="24"/>
              </w:rPr>
              <w:t>р.</w:t>
            </w:r>
          </w:p>
        </w:tc>
      </w:tr>
      <w:tr w:rsidR="002237D6" w:rsidRPr="00EA5737" w:rsidTr="002237D6">
        <w:tc>
          <w:tcPr>
            <w:tcW w:w="2518" w:type="dxa"/>
            <w:shd w:val="clear" w:color="auto" w:fill="auto"/>
          </w:tcPr>
          <w:p w:rsidR="002237D6" w:rsidRDefault="002237D6" w:rsidP="00537FB8">
            <w:pPr>
              <w:pStyle w:val="a6"/>
              <w:spacing w:before="0"/>
              <w:ind w:right="176" w:firstLine="0"/>
              <w:jc w:val="both"/>
              <w:rPr>
                <w:rFonts w:ascii="Times New Roman" w:hAnsi="Times New Roman"/>
                <w:b/>
                <w:sz w:val="16"/>
                <w:szCs w:val="16"/>
              </w:rPr>
            </w:pPr>
            <w:r w:rsidRPr="00EA5737">
              <w:rPr>
                <w:rFonts w:ascii="Times New Roman" w:hAnsi="Times New Roman"/>
                <w:b/>
                <w:sz w:val="16"/>
                <w:szCs w:val="16"/>
              </w:rPr>
              <w:t>Унікальний код, присвоєний об’єкту приватизації під час публікації переліку об’єктів, що підлягають приватизації, в електронній торговій системі</w:t>
            </w:r>
          </w:p>
          <w:p w:rsidR="003859CF" w:rsidRPr="00EA5737" w:rsidRDefault="003859CF" w:rsidP="00537FB8">
            <w:pPr>
              <w:pStyle w:val="a6"/>
              <w:spacing w:before="0"/>
              <w:ind w:right="176" w:firstLine="0"/>
              <w:jc w:val="both"/>
              <w:rPr>
                <w:rFonts w:ascii="Times New Roman" w:hAnsi="Times New Roman"/>
                <w:b/>
                <w:sz w:val="16"/>
                <w:szCs w:val="16"/>
              </w:rPr>
            </w:pPr>
          </w:p>
        </w:tc>
        <w:tc>
          <w:tcPr>
            <w:tcW w:w="7371" w:type="dxa"/>
            <w:shd w:val="clear" w:color="auto" w:fill="auto"/>
          </w:tcPr>
          <w:p w:rsidR="002237D6" w:rsidRPr="00EA5737" w:rsidRDefault="002237D6" w:rsidP="00537FB8">
            <w:pPr>
              <w:pStyle w:val="4"/>
              <w:shd w:val="clear" w:color="auto" w:fill="FFFFFF"/>
              <w:spacing w:before="0" w:after="83"/>
              <w:rPr>
                <w:rFonts w:ascii="Times New Roman" w:hAnsi="Times New Roman" w:cs="Times New Roman"/>
                <w:b w:val="0"/>
                <w:i w:val="0"/>
                <w:color w:val="auto"/>
                <w:sz w:val="24"/>
                <w:szCs w:val="24"/>
              </w:rPr>
            </w:pPr>
            <w:r w:rsidRPr="00BB1F52">
              <w:rPr>
                <w:rFonts w:ascii="Arial" w:eastAsia="Calibri" w:hAnsi="Arial" w:cs="Arial"/>
                <w:b w:val="0"/>
                <w:bCs w:val="0"/>
                <w:i w:val="0"/>
                <w:iCs w:val="0"/>
                <w:color w:val="000000"/>
              </w:rPr>
              <w:t> UA-AR-P-2020-03-06-000001-2</w:t>
            </w:r>
          </w:p>
        </w:tc>
      </w:tr>
      <w:tr w:rsidR="002237D6" w:rsidRPr="00EA5737" w:rsidTr="002237D6">
        <w:tc>
          <w:tcPr>
            <w:tcW w:w="2518" w:type="dxa"/>
            <w:shd w:val="clear" w:color="auto" w:fill="auto"/>
          </w:tcPr>
          <w:p w:rsidR="002237D6" w:rsidRPr="00EA5737" w:rsidRDefault="002237D6" w:rsidP="00537FB8">
            <w:pPr>
              <w:pStyle w:val="a6"/>
              <w:ind w:right="176" w:firstLine="0"/>
              <w:rPr>
                <w:rFonts w:ascii="Times New Roman" w:hAnsi="Times New Roman"/>
                <w:b/>
                <w:sz w:val="16"/>
                <w:szCs w:val="16"/>
              </w:rPr>
            </w:pPr>
            <w:r w:rsidRPr="00EA5737">
              <w:rPr>
                <w:rFonts w:ascii="Times New Roman" w:hAnsi="Times New Roman"/>
                <w:b/>
                <w:sz w:val="16"/>
                <w:szCs w:val="16"/>
              </w:rPr>
              <w:lastRenderedPageBreak/>
              <w:t>Період між аукціоном з умовами або без умов та аукціоном із зниженням стартової ціни, аукціоном із зниженням стартової ціни та аукціоном за методом покрокового зниження стартової ціни та подальшого подання цінових пропозицій (20—35 календарний день від дати опублікування інформаційного повідомлення)</w:t>
            </w:r>
          </w:p>
        </w:tc>
        <w:tc>
          <w:tcPr>
            <w:tcW w:w="7371" w:type="dxa"/>
            <w:shd w:val="clear" w:color="auto" w:fill="auto"/>
          </w:tcPr>
          <w:p w:rsidR="002237D6" w:rsidRPr="00EA5737" w:rsidRDefault="002237D6" w:rsidP="00537FB8">
            <w:pPr>
              <w:spacing w:after="0" w:line="240" w:lineRule="auto"/>
              <w:rPr>
                <w:rFonts w:ascii="Times New Roman" w:hAnsi="Times New Roman"/>
                <w:sz w:val="24"/>
                <w:szCs w:val="24"/>
              </w:rPr>
            </w:pPr>
            <w:r w:rsidRPr="00EA5737">
              <w:rPr>
                <w:rFonts w:ascii="Times New Roman" w:hAnsi="Times New Roman"/>
                <w:sz w:val="24"/>
                <w:szCs w:val="24"/>
              </w:rPr>
              <w:t>35 календарних днів</w:t>
            </w:r>
          </w:p>
          <w:p w:rsidR="002237D6" w:rsidRPr="00EA5737" w:rsidRDefault="002237D6" w:rsidP="00537FB8">
            <w:pPr>
              <w:spacing w:after="0" w:line="240" w:lineRule="auto"/>
              <w:rPr>
                <w:rFonts w:ascii="Times New Roman" w:hAnsi="Times New Roman"/>
                <w:sz w:val="24"/>
                <w:szCs w:val="24"/>
              </w:rPr>
            </w:pPr>
          </w:p>
        </w:tc>
      </w:tr>
      <w:tr w:rsidR="002237D6" w:rsidRPr="008131CA" w:rsidTr="002237D6">
        <w:tc>
          <w:tcPr>
            <w:tcW w:w="2518" w:type="dxa"/>
            <w:shd w:val="clear" w:color="auto" w:fill="auto"/>
          </w:tcPr>
          <w:p w:rsidR="002237D6" w:rsidRPr="008131CA" w:rsidRDefault="002237D6" w:rsidP="00537FB8">
            <w:pPr>
              <w:pStyle w:val="a6"/>
              <w:ind w:right="176" w:firstLine="0"/>
              <w:rPr>
                <w:rFonts w:ascii="Times New Roman" w:hAnsi="Times New Roman"/>
                <w:b/>
                <w:sz w:val="16"/>
                <w:szCs w:val="16"/>
              </w:rPr>
            </w:pPr>
            <w:r w:rsidRPr="008131CA">
              <w:rPr>
                <w:rFonts w:ascii="Times New Roman" w:hAnsi="Times New Roman"/>
                <w:b/>
                <w:sz w:val="16"/>
                <w:szCs w:val="16"/>
              </w:rPr>
              <w:t xml:space="preserve">Єдине посилання на </w:t>
            </w:r>
            <w:proofErr w:type="spellStart"/>
            <w:r w:rsidRPr="008131CA">
              <w:rPr>
                <w:rFonts w:ascii="Times New Roman" w:hAnsi="Times New Roman"/>
                <w:b/>
                <w:sz w:val="16"/>
                <w:szCs w:val="16"/>
              </w:rPr>
              <w:t>веб-сторінку</w:t>
            </w:r>
            <w:proofErr w:type="spellEnd"/>
            <w:r w:rsidRPr="008131CA">
              <w:rPr>
                <w:rFonts w:ascii="Times New Roman" w:hAnsi="Times New Roman"/>
                <w:b/>
                <w:sz w:val="16"/>
                <w:szCs w:val="16"/>
              </w:rPr>
              <w:t xml:space="preserve"> адміністратора, на якій є посилання на </w:t>
            </w:r>
            <w:proofErr w:type="spellStart"/>
            <w:r w:rsidRPr="008131CA">
              <w:rPr>
                <w:rFonts w:ascii="Times New Roman" w:hAnsi="Times New Roman"/>
                <w:b/>
                <w:sz w:val="16"/>
                <w:szCs w:val="16"/>
              </w:rPr>
              <w:t>веб-сторінки</w:t>
            </w:r>
            <w:proofErr w:type="spellEnd"/>
            <w:r w:rsidRPr="008131CA">
              <w:rPr>
                <w:rFonts w:ascii="Times New Roman" w:hAnsi="Times New Roman"/>
                <w:b/>
                <w:sz w:val="16"/>
                <w:szCs w:val="16"/>
              </w:rPr>
              <w:t xml:space="preserve"> операторів електронного майданчика, які мають право використовувати електронний майданчик і з якими адміністратор уклав відповідний договір (оператори зазначаються в алфавітному порядку)</w:t>
            </w:r>
          </w:p>
        </w:tc>
        <w:tc>
          <w:tcPr>
            <w:tcW w:w="7371" w:type="dxa"/>
            <w:shd w:val="clear" w:color="auto" w:fill="auto"/>
          </w:tcPr>
          <w:p w:rsidR="002237D6" w:rsidRPr="008131CA" w:rsidRDefault="002237D6" w:rsidP="00537FB8">
            <w:pPr>
              <w:spacing w:after="0" w:line="240" w:lineRule="auto"/>
              <w:rPr>
                <w:rFonts w:ascii="Times New Roman" w:hAnsi="Times New Roman"/>
                <w:sz w:val="24"/>
                <w:szCs w:val="24"/>
              </w:rPr>
            </w:pPr>
            <w:hyperlink r:id="rId6" w:history="1">
              <w:r w:rsidRPr="008131CA">
                <w:rPr>
                  <w:rStyle w:val="a5"/>
                  <w:sz w:val="24"/>
                  <w:szCs w:val="24"/>
                </w:rPr>
                <w:t>https://prozorro.sale/</w:t>
              </w:r>
            </w:hyperlink>
          </w:p>
          <w:p w:rsidR="002237D6" w:rsidRPr="008131CA" w:rsidRDefault="002237D6" w:rsidP="00537FB8">
            <w:pPr>
              <w:spacing w:after="0" w:line="240" w:lineRule="auto"/>
              <w:rPr>
                <w:rFonts w:ascii="Times New Roman" w:hAnsi="Times New Roman"/>
                <w:sz w:val="24"/>
                <w:szCs w:val="24"/>
              </w:rPr>
            </w:pPr>
          </w:p>
        </w:tc>
      </w:tr>
    </w:tbl>
    <w:p w:rsidR="005B6FBE" w:rsidRDefault="005B6FBE"/>
    <w:sectPr w:rsidR="005B6FBE" w:rsidSect="005B6FBE">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ntiqua">
    <w:altName w:val="Arial"/>
    <w:charset w:val="00"/>
    <w:family w:val="swiss"/>
    <w:pitch w:val="variable"/>
    <w:sig w:usb0="00000001"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proofState w:spelling="clean" w:grammar="clean"/>
  <w:defaultTabStop w:val="708"/>
  <w:hyphenationZone w:val="425"/>
  <w:characterSpacingControl w:val="doNotCompress"/>
  <w:compat/>
  <w:rsids>
    <w:rsidRoot w:val="002237D6"/>
    <w:rsid w:val="002237D6"/>
    <w:rsid w:val="003859CF"/>
    <w:rsid w:val="005B6FB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37D6"/>
    <w:rPr>
      <w:rFonts w:ascii="Calibri" w:eastAsia="Calibri" w:hAnsi="Calibri" w:cs="Times New Roman"/>
    </w:rPr>
  </w:style>
  <w:style w:type="paragraph" w:styleId="4">
    <w:name w:val="heading 4"/>
    <w:basedOn w:val="a"/>
    <w:next w:val="a"/>
    <w:link w:val="40"/>
    <w:semiHidden/>
    <w:unhideWhenUsed/>
    <w:qFormat/>
    <w:rsid w:val="002237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semiHidden/>
    <w:rsid w:val="002237D6"/>
    <w:rPr>
      <w:rFonts w:asciiTheme="majorHAnsi" w:eastAsiaTheme="majorEastAsia" w:hAnsiTheme="majorHAnsi" w:cstheme="majorBidi"/>
      <w:b/>
      <w:bCs/>
      <w:i/>
      <w:iCs/>
      <w:color w:val="4F81BD" w:themeColor="accent1"/>
    </w:rPr>
  </w:style>
  <w:style w:type="paragraph" w:styleId="a3">
    <w:name w:val="No Spacing"/>
    <w:uiPriority w:val="99"/>
    <w:qFormat/>
    <w:rsid w:val="002237D6"/>
    <w:pPr>
      <w:spacing w:after="0" w:line="240" w:lineRule="auto"/>
    </w:pPr>
    <w:rPr>
      <w:rFonts w:ascii="Calibri" w:eastAsia="Calibri" w:hAnsi="Calibri" w:cs="Times New Roman"/>
    </w:rPr>
  </w:style>
  <w:style w:type="paragraph" w:styleId="a4">
    <w:name w:val="Normal (Web)"/>
    <w:basedOn w:val="a"/>
    <w:uiPriority w:val="99"/>
    <w:rsid w:val="002237D6"/>
    <w:pPr>
      <w:spacing w:before="100" w:beforeAutospacing="1" w:after="100" w:afterAutospacing="1" w:line="240" w:lineRule="auto"/>
    </w:pPr>
    <w:rPr>
      <w:rFonts w:ascii="Times New Roman" w:eastAsia="Times New Roman" w:hAnsi="Times New Roman"/>
      <w:sz w:val="24"/>
      <w:szCs w:val="24"/>
      <w:lang w:val="ru-RU" w:eastAsia="ru-RU"/>
    </w:rPr>
  </w:style>
  <w:style w:type="character" w:styleId="a5">
    <w:name w:val="Hyperlink"/>
    <w:basedOn w:val="a0"/>
    <w:uiPriority w:val="99"/>
    <w:rsid w:val="002237D6"/>
    <w:rPr>
      <w:rFonts w:cs="Times New Roman"/>
      <w:color w:val="0000FF"/>
      <w:u w:val="single"/>
    </w:rPr>
  </w:style>
  <w:style w:type="paragraph" w:customStyle="1" w:styleId="rvps2">
    <w:name w:val="rvps2"/>
    <w:basedOn w:val="a"/>
    <w:rsid w:val="002237D6"/>
    <w:pPr>
      <w:spacing w:before="100" w:beforeAutospacing="1" w:after="100" w:afterAutospacing="1" w:line="240" w:lineRule="auto"/>
      <w:jc w:val="center"/>
    </w:pPr>
    <w:rPr>
      <w:rFonts w:ascii="Times New Roman" w:eastAsia="Times New Roman" w:hAnsi="Times New Roman"/>
      <w:sz w:val="24"/>
      <w:szCs w:val="24"/>
      <w:lang w:val="ru-RU" w:eastAsia="ru-RU"/>
    </w:rPr>
  </w:style>
  <w:style w:type="paragraph" w:customStyle="1" w:styleId="a6">
    <w:name w:val="Нормальний текст"/>
    <w:basedOn w:val="a"/>
    <w:rsid w:val="002237D6"/>
    <w:pPr>
      <w:spacing w:before="120" w:after="0" w:line="240" w:lineRule="auto"/>
      <w:ind w:firstLine="567"/>
      <w:jc w:val="center"/>
    </w:pPr>
    <w:rPr>
      <w:rFonts w:ascii="Antiqua" w:eastAsia="Times New Roman" w:hAnsi="Antiqua"/>
      <w:sz w:val="26"/>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prozorro.sale/" TargetMode="External"/><Relationship Id="rId5" Type="http://schemas.openxmlformats.org/officeDocument/2006/relationships/hyperlink" Target="mailto:chern_rayrada@ukr.net" TargetMode="External"/><Relationship Id="rId4" Type="http://schemas.openxmlformats.org/officeDocument/2006/relationships/hyperlink" Target="mailto:32026585@ukr.ne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4540</Words>
  <Characters>2588</Characters>
  <Application>Microsoft Office Word</Application>
  <DocSecurity>0</DocSecurity>
  <Lines>21</Lines>
  <Paragraphs>14</Paragraphs>
  <ScaleCrop>false</ScaleCrop>
  <Company>Reanimator Extreme Edition</Company>
  <LinksUpToDate>false</LinksUpToDate>
  <CharactersWithSpaces>7114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dc:creator>
  <cp:lastModifiedBy>2</cp:lastModifiedBy>
  <cp:revision>2</cp:revision>
  <dcterms:created xsi:type="dcterms:W3CDTF">2020-07-01T09:21:00Z</dcterms:created>
  <dcterms:modified xsi:type="dcterms:W3CDTF">2020-07-01T09:22:00Z</dcterms:modified>
</cp:coreProperties>
</file>